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FDDDDE4"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96770B">
            <w:rPr>
              <w:rFonts w:ascii="Arial" w:hAnsi="Arial" w:cs="Arial"/>
              <w:b/>
              <w:sz w:val="24"/>
            </w:rPr>
            <w:t>#95</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46069" w:rsidRPr="00446069">
            <w:rPr>
              <w:rFonts w:ascii="Arial" w:hAnsi="Arial" w:cs="Arial"/>
              <w:b/>
              <w:sz w:val="24"/>
            </w:rPr>
            <w:t>R1-1812456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104376F" w:rsidR="00425159" w:rsidRPr="00425159" w:rsidRDefault="0096770B" w:rsidP="00425159">
          <w:pPr>
            <w:spacing w:after="0"/>
            <w:ind w:left="1988" w:hanging="1988"/>
            <w:jc w:val="both"/>
            <w:rPr>
              <w:rFonts w:ascii="Arial" w:hAnsi="Arial" w:cs="Arial"/>
              <w:b/>
              <w:sz w:val="24"/>
            </w:rPr>
          </w:pPr>
          <w:r>
            <w:rPr>
              <w:rFonts w:ascii="Arial" w:hAnsi="Arial" w:cs="Arial"/>
              <w:b/>
              <w:sz w:val="24"/>
            </w:rPr>
            <w:t>Spokane</w:t>
          </w:r>
          <w:r w:rsidRPr="00E16928">
            <w:rPr>
              <w:rFonts w:ascii="Arial" w:hAnsi="Arial" w:cs="Arial"/>
              <w:b/>
              <w:sz w:val="24"/>
            </w:rPr>
            <w:t xml:space="preserve">, </w:t>
          </w:r>
          <w:r>
            <w:rPr>
              <w:rFonts w:ascii="Arial" w:hAnsi="Arial" w:cs="Arial"/>
              <w:b/>
              <w:sz w:val="24"/>
            </w:rPr>
            <w:t>USA</w:t>
          </w:r>
          <w:r w:rsidRPr="00E16928">
            <w:rPr>
              <w:rFonts w:ascii="Arial" w:hAnsi="Arial" w:cs="Arial"/>
              <w:b/>
              <w:sz w:val="24"/>
            </w:rPr>
            <w:t xml:space="preserve">, </w:t>
          </w:r>
          <w:r>
            <w:rPr>
              <w:rFonts w:ascii="Arial" w:hAnsi="Arial" w:cs="Arial"/>
              <w:b/>
              <w:sz w:val="24"/>
            </w:rPr>
            <w:t>October</w:t>
          </w:r>
          <w:r w:rsidRPr="00E16928">
            <w:rPr>
              <w:rFonts w:ascii="Arial" w:hAnsi="Arial" w:cs="Arial"/>
              <w:b/>
              <w:sz w:val="24"/>
            </w:rPr>
            <w:t xml:space="preserve"> </w:t>
          </w:r>
          <w:r>
            <w:rPr>
              <w:rFonts w:ascii="Arial" w:hAnsi="Arial" w:cs="Arial"/>
              <w:b/>
              <w:sz w:val="24"/>
            </w:rPr>
            <w:t>12</w:t>
          </w:r>
          <w:r w:rsidRPr="00E16928">
            <w:rPr>
              <w:rFonts w:ascii="Arial" w:hAnsi="Arial" w:cs="Arial"/>
              <w:b/>
              <w:sz w:val="24"/>
            </w:rPr>
            <w:t xml:space="preserve">th – </w:t>
          </w:r>
          <w:r>
            <w:rPr>
              <w:rFonts w:ascii="Arial" w:hAnsi="Arial" w:cs="Arial"/>
              <w:b/>
              <w:sz w:val="24"/>
            </w:rPr>
            <w:t>16</w:t>
          </w:r>
          <w:r w:rsidRPr="00E16928">
            <w:rPr>
              <w:rFonts w:ascii="Arial" w:hAnsi="Arial" w:cs="Arial"/>
              <w:b/>
              <w:sz w:val="24"/>
            </w:rPr>
            <w:t>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233668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8341E" w:rsidRPr="00B8341E">
            <w:rPr>
              <w:rFonts w:ascii="Arial" w:hAnsi="Arial" w:cs="Arial"/>
              <w:b/>
              <w:sz w:val="24"/>
            </w:rPr>
            <w:t>DL quality reporting in Msg3 for eMTC</w:t>
          </w:r>
        </w:sdtContent>
      </w:sdt>
    </w:p>
    <w:p w14:paraId="233C83DF" w14:textId="204326E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B8341E">
        <w:rPr>
          <w:rFonts w:ascii="Arial" w:hAnsi="Arial" w:cs="Arial"/>
          <w:b/>
          <w:sz w:val="24"/>
        </w:rPr>
        <w:t>5</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rPr>
          <w:rFonts w:cs="Arial"/>
          <w:sz w:val="32"/>
          <w:szCs w:val="32"/>
          <w:lang w:val="en-US"/>
        </w:rPr>
      </w:pPr>
      <w:r w:rsidRPr="006969BE">
        <w:rPr>
          <w:rFonts w:cs="Arial"/>
          <w:sz w:val="32"/>
          <w:szCs w:val="32"/>
          <w:lang w:val="en-US"/>
        </w:rPr>
        <w:t>Introduction</w:t>
      </w:r>
    </w:p>
    <w:p w14:paraId="770D7545" w14:textId="1A4C2678" w:rsidR="006C2BFC" w:rsidRDefault="006C2BFC" w:rsidP="006C2BFC">
      <w:pPr>
        <w:pStyle w:val="TdocText"/>
      </w:pPr>
      <w:r>
        <w:t xml:space="preserve">In RAN#80 meeting, a new work item (WI) on Rel-16 MTC enhancements was approved </w:t>
      </w:r>
      <w:r>
        <w:fldChar w:fldCharType="begin"/>
      </w:r>
      <w:r>
        <w:instrText xml:space="preserve"> REF _Ref513808269 \r \h </w:instrText>
      </w:r>
      <w:r>
        <w:fldChar w:fldCharType="separate"/>
      </w:r>
      <w:r w:rsidR="004B2563">
        <w:t>[1]</w:t>
      </w:r>
      <w:r>
        <w:fldChar w:fldCharType="end"/>
      </w:r>
      <w:r>
        <w:t>. One objective of the WI is to improve DL transmission efficiency by:</w:t>
      </w:r>
    </w:p>
    <w:p w14:paraId="69FAA165" w14:textId="5A58C2D7" w:rsidR="00EC77F9" w:rsidRDefault="006C2BFC" w:rsidP="006C2BFC">
      <w:pPr>
        <w:pStyle w:val="TdocText"/>
      </w:pPr>
      <w:r>
        <w:t>Specify quality report in MSG3 at least for EDT [RAN1, RAN2].</w:t>
      </w:r>
    </w:p>
    <w:p w14:paraId="31146DB0" w14:textId="3BFEC888" w:rsidR="006C2BFC" w:rsidRDefault="006C2BFC" w:rsidP="00366D26">
      <w:pPr>
        <w:pStyle w:val="TdocText"/>
      </w:pPr>
      <w:r>
        <w:t>In RAN1#94</w:t>
      </w:r>
      <w:r w:rsidR="00572E7E">
        <w:t>bis</w:t>
      </w:r>
      <w:r>
        <w:t xml:space="preserve"> meeting, the following agreements were made regarding the support of quality report in Msg.3 for LTE eMTC</w:t>
      </w:r>
      <w:r w:rsidR="00D069FB">
        <w:t xml:space="preserve"> </w:t>
      </w:r>
      <w:r w:rsidR="00D069FB">
        <w:fldChar w:fldCharType="begin"/>
      </w:r>
      <w:r w:rsidR="00D069FB">
        <w:instrText xml:space="preserve"> REF _Ref525477075 \r \h </w:instrText>
      </w:r>
      <w:r w:rsidR="00D069FB">
        <w:fldChar w:fldCharType="separate"/>
      </w:r>
      <w:r w:rsidR="004B2563">
        <w:t>[2]</w:t>
      </w:r>
      <w:r w:rsidR="00D069FB">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7050BA01" w14:textId="508A3ADF" w:rsidR="00E90B17" w:rsidRDefault="00E90B17" w:rsidP="00C91542">
            <w:pPr>
              <w:spacing w:line="240" w:lineRule="auto"/>
              <w:rPr>
                <w:b/>
                <w:i/>
                <w:highlight w:val="green"/>
              </w:rPr>
            </w:pPr>
            <w:r>
              <w:rPr>
                <w:b/>
                <w:highlight w:val="green"/>
              </w:rPr>
              <w:t>Agreement</w:t>
            </w:r>
          </w:p>
          <w:p w14:paraId="63FCA0D0" w14:textId="77777777" w:rsidR="00E90B17" w:rsidRDefault="00E90B17" w:rsidP="00C91542">
            <w:pPr>
              <w:pStyle w:val="ListParagraph"/>
              <w:spacing w:line="240" w:lineRule="auto"/>
              <w:ind w:left="0"/>
              <w:rPr>
                <w:szCs w:val="20"/>
                <w:lang w:eastAsia="zh-CN"/>
              </w:rPr>
            </w:pPr>
            <w:r>
              <w:rPr>
                <w:szCs w:val="20"/>
                <w:lang w:eastAsia="zh-CN"/>
              </w:rPr>
              <w:t>For CE mode A (PRACH CE level 0, 1), the downlink channel quality is down-selected among the following in RAN1#95:</w:t>
            </w:r>
          </w:p>
          <w:p w14:paraId="6DB22D7E" w14:textId="77777777" w:rsidR="00E90B17" w:rsidRDefault="00E90B17" w:rsidP="00C91542">
            <w:pPr>
              <w:numPr>
                <w:ilvl w:val="0"/>
                <w:numId w:val="15"/>
              </w:numPr>
              <w:overflowPunct/>
              <w:autoSpaceDE/>
              <w:autoSpaceDN/>
              <w:adjustRightInd/>
              <w:spacing w:after="0" w:line="240" w:lineRule="auto"/>
              <w:ind w:left="1440"/>
              <w:textAlignment w:val="auto"/>
              <w:rPr>
                <w:rFonts w:cs="Arial"/>
                <w:szCs w:val="24"/>
              </w:rPr>
            </w:pPr>
            <w:r>
              <w:rPr>
                <w:rFonts w:cs="Arial"/>
              </w:rPr>
              <w:t>CQI</w:t>
            </w:r>
          </w:p>
          <w:p w14:paraId="6788241F" w14:textId="77777777" w:rsidR="00E90B17" w:rsidRDefault="00E90B17" w:rsidP="00C91542">
            <w:pPr>
              <w:numPr>
                <w:ilvl w:val="0"/>
                <w:numId w:val="15"/>
              </w:numPr>
              <w:overflowPunct/>
              <w:autoSpaceDE/>
              <w:autoSpaceDN/>
              <w:adjustRightInd/>
              <w:spacing w:after="0" w:line="240" w:lineRule="auto"/>
              <w:ind w:left="1440"/>
              <w:textAlignment w:val="auto"/>
              <w:rPr>
                <w:rFonts w:cs="Arial"/>
              </w:rPr>
            </w:pPr>
            <w:r>
              <w:rPr>
                <w:rFonts w:cs="Arial"/>
              </w:rPr>
              <w:t>The repetition number and/or aggregation level that the UE needs to decode hypothetical MPDCCH with BLER of 1%</w:t>
            </w:r>
          </w:p>
          <w:p w14:paraId="6CDEA216" w14:textId="77777777" w:rsidR="00E90B17" w:rsidRDefault="00E90B17" w:rsidP="00C91542">
            <w:pPr>
              <w:numPr>
                <w:ilvl w:val="0"/>
                <w:numId w:val="15"/>
              </w:numPr>
              <w:overflowPunct/>
              <w:autoSpaceDE/>
              <w:autoSpaceDN/>
              <w:adjustRightInd/>
              <w:spacing w:after="0" w:line="240" w:lineRule="auto"/>
              <w:ind w:left="1440"/>
              <w:textAlignment w:val="auto"/>
              <w:rPr>
                <w:rFonts w:cs="Arial"/>
              </w:rPr>
            </w:pPr>
            <w:r>
              <w:rPr>
                <w:rFonts w:cs="Arial"/>
              </w:rPr>
              <w:t>Support both CQI and repetition number and/or aggregation level that the UE needs to decode hypothetical MPDCCH with BLER of 1%</w:t>
            </w:r>
          </w:p>
          <w:p w14:paraId="0C98F893" w14:textId="77777777" w:rsidR="00E90B17" w:rsidRDefault="00E90B17" w:rsidP="00C91542">
            <w:pPr>
              <w:spacing w:line="240" w:lineRule="auto"/>
              <w:rPr>
                <w:b/>
                <w:highlight w:val="green"/>
                <w:lang w:eastAsia="x-none"/>
              </w:rPr>
            </w:pPr>
            <w:r>
              <w:rPr>
                <w:b/>
                <w:highlight w:val="green"/>
                <w:lang w:eastAsia="x-none"/>
              </w:rPr>
              <w:t>Agreement</w:t>
            </w:r>
          </w:p>
          <w:p w14:paraId="6384D367" w14:textId="77777777" w:rsidR="00E90B17" w:rsidRDefault="00E90B17" w:rsidP="00C91542">
            <w:pPr>
              <w:pStyle w:val="ListParagraph"/>
              <w:spacing w:line="240" w:lineRule="auto"/>
              <w:ind w:left="0"/>
              <w:rPr>
                <w:szCs w:val="20"/>
                <w:lang w:eastAsia="x-none"/>
              </w:rPr>
            </w:pPr>
            <w:r>
              <w:rPr>
                <w:szCs w:val="20"/>
                <w:lang w:eastAsia="zh-CN"/>
              </w:rPr>
              <w:t>For CE Mode B, the downlink channel quality reported in Msg3 is denoted as the repetition number that the UE recommends to achieve a hypothetical MPDCCH decoding BLER of 1%</w:t>
            </w:r>
          </w:p>
          <w:p w14:paraId="479A21C5" w14:textId="77777777" w:rsidR="00E90B17" w:rsidRDefault="00E90B17" w:rsidP="00C91542">
            <w:pPr>
              <w:spacing w:line="240" w:lineRule="auto"/>
              <w:rPr>
                <w:b/>
                <w:i/>
                <w:highlight w:val="green"/>
              </w:rPr>
            </w:pPr>
            <w:r>
              <w:rPr>
                <w:b/>
                <w:highlight w:val="green"/>
              </w:rPr>
              <w:t>Agreement</w:t>
            </w:r>
          </w:p>
          <w:p w14:paraId="7F0E5369" w14:textId="77777777" w:rsidR="00E90B17" w:rsidRDefault="00E90B17" w:rsidP="00C91542">
            <w:pPr>
              <w:pStyle w:val="ListParagraph"/>
              <w:spacing w:line="240" w:lineRule="auto"/>
              <w:ind w:left="0"/>
              <w:rPr>
                <w:szCs w:val="20"/>
                <w:lang w:eastAsia="zh-CN"/>
              </w:rPr>
            </w:pPr>
            <w:r>
              <w:rPr>
                <w:szCs w:val="20"/>
                <w:lang w:eastAsia="zh-CN"/>
              </w:rPr>
              <w:t xml:space="preserve">CRS may be used as the reference signal for measurement of </w:t>
            </w:r>
            <w:r>
              <w:rPr>
                <w:rFonts w:eastAsia="Malgun Gothic" w:cs="Arial"/>
                <w:szCs w:val="20"/>
                <w:lang w:eastAsia="zh-CN"/>
              </w:rPr>
              <w:t xml:space="preserve">DL quality metric for </w:t>
            </w:r>
            <w:r>
              <w:rPr>
                <w:szCs w:val="20"/>
                <w:lang w:eastAsia="zh-CN"/>
              </w:rPr>
              <w:t>measurement report in Msg3.</w:t>
            </w:r>
          </w:p>
          <w:p w14:paraId="7AEA3FCC" w14:textId="77777777" w:rsidR="00E90B17" w:rsidRDefault="00E90B17" w:rsidP="00C91542">
            <w:pPr>
              <w:spacing w:line="240" w:lineRule="auto"/>
              <w:rPr>
                <w:b/>
                <w:i/>
                <w:highlight w:val="green"/>
              </w:rPr>
            </w:pPr>
            <w:r>
              <w:rPr>
                <w:b/>
                <w:highlight w:val="green"/>
              </w:rPr>
              <w:t>Agreement</w:t>
            </w:r>
          </w:p>
          <w:p w14:paraId="2EF4883E" w14:textId="079E710B" w:rsidR="0042085B" w:rsidRPr="007006F2" w:rsidRDefault="00E90B17" w:rsidP="00C91542">
            <w:pPr>
              <w:spacing w:line="240" w:lineRule="auto"/>
            </w:pPr>
            <w:r>
              <w:rPr>
                <w:lang w:eastAsia="zh-CN"/>
              </w:rPr>
              <w:t>Enabling of DL quality report is indicated in SIB.</w:t>
            </w:r>
          </w:p>
        </w:tc>
      </w:tr>
    </w:tbl>
    <w:p w14:paraId="65BC3CC1" w14:textId="396027BC" w:rsidR="00354A1B" w:rsidRDefault="007006F2" w:rsidP="00366D26">
      <w:pPr>
        <w:pStyle w:val="TdocText"/>
      </w:pPr>
      <w:r w:rsidRPr="007006F2">
        <w:t>With DL quality report in Msg3 at least for EDT, the eNB can have a better knowledge of DL channel status, which benefits the efficient scheduling of DL transmissions after Msg2, especially when the channel quality of DL and UL is quite different. In this contribution, we share our views on the design options for the support of DL channel quality report in Msg3, including aspects on configuration of this feature, quality report metric, measurement reference resource and Msg3 design.</w:t>
      </w:r>
    </w:p>
    <w:p w14:paraId="283D0D34" w14:textId="77777777" w:rsidR="007006F2" w:rsidRPr="00366D26" w:rsidRDefault="007006F2" w:rsidP="007006F2"/>
    <w:p w14:paraId="0A139762" w14:textId="22043D9F" w:rsidR="00867642" w:rsidRDefault="00F377E1" w:rsidP="00867642">
      <w:pPr>
        <w:pStyle w:val="Heading1"/>
        <w:numPr>
          <w:ilvl w:val="0"/>
          <w:numId w:val="2"/>
        </w:numPr>
        <w:rPr>
          <w:rFonts w:cs="Arial"/>
          <w:sz w:val="32"/>
          <w:szCs w:val="32"/>
          <w:lang w:val="en-US"/>
        </w:rPr>
      </w:pPr>
      <w:r w:rsidRPr="00F377E1">
        <w:rPr>
          <w:rFonts w:cs="Arial"/>
          <w:sz w:val="32"/>
          <w:szCs w:val="32"/>
          <w:lang w:val="en-US"/>
        </w:rPr>
        <w:lastRenderedPageBreak/>
        <w:t>Design of DL quality report in Msg3</w:t>
      </w:r>
    </w:p>
    <w:p w14:paraId="6D816C32" w14:textId="77777777" w:rsidR="00F377E1" w:rsidRDefault="00F377E1" w:rsidP="00287E48">
      <w:pPr>
        <w:pStyle w:val="Heading2"/>
        <w:numPr>
          <w:ilvl w:val="1"/>
          <w:numId w:val="2"/>
        </w:numPr>
        <w:ind w:left="0" w:firstLine="0"/>
        <w:rPr>
          <w:sz w:val="28"/>
        </w:rPr>
      </w:pPr>
      <w:bookmarkStart w:id="0" w:name="_Ref521588416"/>
      <w:r w:rsidRPr="00287E48">
        <w:rPr>
          <w:sz w:val="28"/>
        </w:rPr>
        <w:t>Configuration and UE capability</w:t>
      </w:r>
      <w:bookmarkEnd w:id="0"/>
    </w:p>
    <w:p w14:paraId="1D391447" w14:textId="1ECCC8B5" w:rsidR="00517DAD" w:rsidRDefault="00517DAD" w:rsidP="00517DAD">
      <w:pPr>
        <w:pStyle w:val="TdocText"/>
      </w:pPr>
      <w:r>
        <w:t>The support of DL quality report should be UE capability. However, for initial access, the UE has not reported its capability yet during the random access procedure. Therefore, whether or how to indicate the UE capability should be studied. One option is to configure dedicated PRACH resources for UE supporting DL quality report in Msg3. However, considering the need of PRACH partitioning for EDT and the existence of legacy eMTC UEs, this option may impact the system capacity and, thus, is not preferred.</w:t>
      </w:r>
    </w:p>
    <w:p w14:paraId="0C52454C" w14:textId="77777777" w:rsidR="00867642" w:rsidRDefault="00867642" w:rsidP="00867642">
      <w:pPr>
        <w:rPr>
          <w:lang w:eastAsia="zh-CN"/>
        </w:rPr>
      </w:pPr>
    </w:p>
    <w:p w14:paraId="4B3924B7" w14:textId="045FB519" w:rsidR="00867642" w:rsidRPr="00A57355" w:rsidRDefault="008D4414" w:rsidP="00867642">
      <w:pPr>
        <w:pStyle w:val="TdocProposal"/>
      </w:pPr>
      <w:r w:rsidRPr="008D4414">
        <w:t>Observation 1:</w:t>
      </w:r>
    </w:p>
    <w:p w14:paraId="0C56A712" w14:textId="3B983A8F" w:rsidR="00867642" w:rsidRDefault="008D4414" w:rsidP="008D4414">
      <w:pPr>
        <w:pStyle w:val="TdocProposalText"/>
      </w:pPr>
      <w:r w:rsidRPr="008D4414">
        <w:t>Indication of UE capability for support of DL quality report in Msg3 via PRACH partitioning would impact system capacity.</w:t>
      </w:r>
    </w:p>
    <w:p w14:paraId="3942AB45" w14:textId="77777777" w:rsidR="00A846BB" w:rsidRPr="00E42140" w:rsidRDefault="00A846BB" w:rsidP="00287E48"/>
    <w:p w14:paraId="18C41822" w14:textId="77777777" w:rsidR="008C0B41" w:rsidRDefault="008C0B41" w:rsidP="008C0B41">
      <w:pPr>
        <w:pStyle w:val="TdocText"/>
      </w:pPr>
      <w:r>
        <w:t>On the other hand, the UL grant can be designed to enable the scheduling of both Msg3 without DL quality report and Msg3 with DL quality report, as elaborated in Section 2.4. It can be up to UE to select which one to follow. With this method, there would be no need of UE capability indication for support of DL quality report in Msg3.</w:t>
      </w:r>
    </w:p>
    <w:p w14:paraId="18C97012" w14:textId="4D392787" w:rsidR="00416935" w:rsidRDefault="00416935" w:rsidP="00130CD0">
      <w:pPr>
        <w:pStyle w:val="TdocText"/>
      </w:pPr>
      <w:r>
        <w:t xml:space="preserve">In the previous meeting, several companies expressed their support for triggering of Msg3-based DL quality report in </w:t>
      </w:r>
      <w:r w:rsidR="003D462F" w:rsidRPr="00F736F6">
        <w:t>Random-Access Response</w:t>
      </w:r>
      <w:r w:rsidR="003D462F">
        <w:t xml:space="preserve"> (</w:t>
      </w:r>
      <w:r>
        <w:t>RAR</w:t>
      </w:r>
      <w:r w:rsidR="003D462F">
        <w:t>)</w:t>
      </w:r>
      <w:r w:rsidR="00CA172B">
        <w:t xml:space="preserve"> </w:t>
      </w:r>
      <w:r w:rsidR="00EB67B6">
        <w:fldChar w:fldCharType="begin"/>
      </w:r>
      <w:r w:rsidR="00EB67B6">
        <w:instrText xml:space="preserve"> REF _Ref528763128 \r \h </w:instrText>
      </w:r>
      <w:r w:rsidR="00EB67B6">
        <w:fldChar w:fldCharType="separate"/>
      </w:r>
      <w:r w:rsidR="004B2563">
        <w:t>[3]</w:t>
      </w:r>
      <w:r w:rsidR="00EB67B6">
        <w:fldChar w:fldCharType="end"/>
      </w:r>
      <w:r>
        <w:t>. In particular, the CSI request field can be reused for that purpose.</w:t>
      </w:r>
      <w:r w:rsidR="00766EAB">
        <w:t xml:space="preserve"> </w:t>
      </w:r>
      <w:r w:rsidR="004D64BE">
        <w:t xml:space="preserve">However this approach is limited to CE </w:t>
      </w:r>
      <w:r w:rsidR="006916E5">
        <w:t>m</w:t>
      </w:r>
      <w:r w:rsidR="004D64BE">
        <w:t xml:space="preserve">ode </w:t>
      </w:r>
      <w:proofErr w:type="gramStart"/>
      <w:r w:rsidR="004D64BE">
        <w:t>A</w:t>
      </w:r>
      <w:proofErr w:type="gramEnd"/>
      <w:r w:rsidR="004D64BE">
        <w:t xml:space="preserve"> only </w:t>
      </w:r>
      <w:r w:rsidR="007127D6">
        <w:t>because the CSI request bit</w:t>
      </w:r>
      <w:r w:rsidR="003D462F">
        <w:t xml:space="preserve"> is</w:t>
      </w:r>
      <w:r w:rsidR="00F736F6">
        <w:t xml:space="preserve"> </w:t>
      </w:r>
      <w:r w:rsidR="006C5401">
        <w:t xml:space="preserve">not available </w:t>
      </w:r>
      <w:r w:rsidR="00F736F6" w:rsidRPr="00F736F6">
        <w:t xml:space="preserve">in the </w:t>
      </w:r>
      <w:r w:rsidR="003D462F">
        <w:t xml:space="preserve">RAR </w:t>
      </w:r>
      <w:r w:rsidR="00F736F6" w:rsidRPr="00F736F6">
        <w:t>Grant in CE</w:t>
      </w:r>
      <w:r w:rsidR="00F806FD">
        <w:t xml:space="preserve"> </w:t>
      </w:r>
      <w:r w:rsidR="006916E5">
        <w:t>m</w:t>
      </w:r>
      <w:r w:rsidR="00F736F6" w:rsidRPr="00F736F6">
        <w:t>ode</w:t>
      </w:r>
      <w:r w:rsidR="00F806FD">
        <w:t xml:space="preserve"> </w:t>
      </w:r>
      <w:r w:rsidR="00F736F6" w:rsidRPr="00F736F6">
        <w:t>B.</w:t>
      </w:r>
      <w:r w:rsidR="00D51E45">
        <w:t xml:space="preserve"> </w:t>
      </w:r>
      <w:r w:rsidR="006657EE">
        <w:t xml:space="preserve">Obviously, the triggering is not applicable to the UEs which are not capable of the </w:t>
      </w:r>
      <w:r w:rsidR="006657EE">
        <w:rPr>
          <w:lang w:eastAsia="zh-CN"/>
        </w:rPr>
        <w:t>DL quality report in Msg3</w:t>
      </w:r>
      <w:r w:rsidR="006657EE">
        <w:t xml:space="preserve">. </w:t>
      </w:r>
      <w:r w:rsidR="003E1BB8">
        <w:t xml:space="preserve">Furthermore, </w:t>
      </w:r>
      <w:r w:rsidR="00F07310">
        <w:t xml:space="preserve">the </w:t>
      </w:r>
      <w:r w:rsidR="003E1BB8">
        <w:t>triggering is not need</w:t>
      </w:r>
      <w:r w:rsidR="00685C05">
        <w:t>ed</w:t>
      </w:r>
      <w:r w:rsidR="003E1BB8">
        <w:t xml:space="preserve"> </w:t>
      </w:r>
      <w:r w:rsidR="00F33F0F">
        <w:t xml:space="preserve">at all </w:t>
      </w:r>
      <w:r w:rsidR="00F07310">
        <w:t xml:space="preserve">if </w:t>
      </w:r>
      <w:r w:rsidR="00F07310">
        <w:rPr>
          <w:lang w:eastAsia="zh-CN"/>
        </w:rPr>
        <w:t>the UL gran</w:t>
      </w:r>
      <w:r w:rsidR="00E647AA">
        <w:rPr>
          <w:lang w:eastAsia="zh-CN"/>
        </w:rPr>
        <w:t>t</w:t>
      </w:r>
      <w:r w:rsidR="00F07310">
        <w:rPr>
          <w:lang w:eastAsia="zh-CN"/>
        </w:rPr>
        <w:t xml:space="preserve"> assumes scheduling of multiple TBS for the cases with and without DL quality report in Msg3.</w:t>
      </w:r>
    </w:p>
    <w:p w14:paraId="35DE7F7B" w14:textId="77777777" w:rsidR="008C0B41" w:rsidRDefault="008C0B41" w:rsidP="008C0B41">
      <w:pPr>
        <w:rPr>
          <w:lang w:eastAsia="zh-CN"/>
        </w:rPr>
      </w:pPr>
    </w:p>
    <w:p w14:paraId="26C36E48" w14:textId="77777777" w:rsidR="00A846BB" w:rsidRPr="00994D09" w:rsidRDefault="00A846BB" w:rsidP="00287E48">
      <w:pPr>
        <w:pStyle w:val="TdocProposal"/>
      </w:pPr>
      <w:r>
        <w:t>Proposal 1:</w:t>
      </w:r>
    </w:p>
    <w:p w14:paraId="3EA57D2E" w14:textId="77777777" w:rsidR="00A846BB" w:rsidRDefault="00A846BB" w:rsidP="00287E48">
      <w:pPr>
        <w:pStyle w:val="TdocProposalText"/>
      </w:pPr>
      <w:r>
        <w:t>It is UE capability whether the DL quality report in Msg3 is supported.</w:t>
      </w:r>
    </w:p>
    <w:p w14:paraId="6DC022FA" w14:textId="77777777" w:rsidR="00A846BB" w:rsidRDefault="00A846BB" w:rsidP="00287E48">
      <w:pPr>
        <w:pStyle w:val="TdocProposalText"/>
        <w:numPr>
          <w:ilvl w:val="1"/>
          <w:numId w:val="6"/>
        </w:numPr>
      </w:pPr>
      <w:r>
        <w:t>The design of UL grant scheduling Msg3 should enable UE to choose whether DL quality report is transmitted in Msg3 or not, which requires no report of UE capability.</w:t>
      </w:r>
    </w:p>
    <w:p w14:paraId="3289CAEC" w14:textId="4E6EB052" w:rsidR="0018773F" w:rsidRDefault="0018773F" w:rsidP="00130CD0">
      <w:pPr>
        <w:pStyle w:val="TdocProposalText"/>
      </w:pPr>
      <w:r>
        <w:t>RAR-based triggering of DL quality reporting in Msg3 is not supported</w:t>
      </w:r>
    </w:p>
    <w:p w14:paraId="73541AE7" w14:textId="77777777" w:rsidR="00867642" w:rsidRDefault="00867642" w:rsidP="00867642">
      <w:pPr>
        <w:rPr>
          <w:lang w:eastAsia="zh-CN"/>
        </w:rPr>
      </w:pPr>
    </w:p>
    <w:p w14:paraId="6986E9BF" w14:textId="77C23E38" w:rsidR="009A76E4" w:rsidRDefault="009A76E4" w:rsidP="00287E48">
      <w:pPr>
        <w:pStyle w:val="Heading2"/>
        <w:numPr>
          <w:ilvl w:val="1"/>
          <w:numId w:val="2"/>
        </w:numPr>
        <w:ind w:left="0" w:firstLine="0"/>
        <w:rPr>
          <w:sz w:val="28"/>
        </w:rPr>
      </w:pPr>
      <w:bookmarkStart w:id="1" w:name="_Ref521586071"/>
      <w:r w:rsidRPr="00287E48">
        <w:rPr>
          <w:sz w:val="28"/>
        </w:rPr>
        <w:t>Quality report metric</w:t>
      </w:r>
      <w:bookmarkEnd w:id="1"/>
    </w:p>
    <w:p w14:paraId="6205D576" w14:textId="7524B094" w:rsidR="004A04CB" w:rsidRDefault="004A04CB" w:rsidP="00287E48">
      <w:pPr>
        <w:pStyle w:val="TdocText"/>
        <w:rPr>
          <w:lang w:eastAsia="zh-CN"/>
        </w:rPr>
      </w:pPr>
      <w:r>
        <w:rPr>
          <w:lang w:eastAsia="zh-CN"/>
        </w:rPr>
        <w:t>Recall that in Rel-13 eMTC, CQI feedback is supported in CE mode A. The same report metric can be extended to DL quality report in Msg3</w:t>
      </w:r>
      <w:r w:rsidR="00F37DA6">
        <w:rPr>
          <w:lang w:eastAsia="zh-CN"/>
        </w:rPr>
        <w:t xml:space="preserve"> for CE mode A</w:t>
      </w:r>
      <w:r>
        <w:rPr>
          <w:lang w:eastAsia="zh-CN"/>
        </w:rPr>
        <w:t>. The existing CQI table in Rel-13 or the CQI tables introduced in Rel-15 can be reused. The parameter R</w:t>
      </w:r>
      <w:r>
        <w:rPr>
          <w:vertAlign w:val="superscript"/>
          <w:lang w:eastAsia="zh-CN"/>
        </w:rPr>
        <w:t>CSI</w:t>
      </w:r>
      <w:r>
        <w:rPr>
          <w:lang w:eastAsia="zh-CN"/>
        </w:rPr>
        <w:t xml:space="preserve">, if used, can be indicated by higher layer signaling (e.g. SIB) or be determined as a predefined mapping from Rmax configured for </w:t>
      </w:r>
      <w:r w:rsidR="00F01DEC">
        <w:rPr>
          <w:lang w:eastAsia="zh-CN"/>
        </w:rPr>
        <w:t>Type</w:t>
      </w:r>
      <w:r>
        <w:rPr>
          <w:lang w:eastAsia="zh-CN"/>
        </w:rPr>
        <w:t xml:space="preserve">-2 CSS. When frequency hopping is configured for MPDCCH in </w:t>
      </w:r>
      <w:r w:rsidR="00F01DEC">
        <w:rPr>
          <w:lang w:eastAsia="zh-CN"/>
        </w:rPr>
        <w:t>Type</w:t>
      </w:r>
      <w:r>
        <w:rPr>
          <w:lang w:eastAsia="zh-CN"/>
        </w:rPr>
        <w:t>-2 CSS, wideband CQI is reported, otherwise, subband CQI as defined in Rel-13 eMTC is reported.</w:t>
      </w:r>
    </w:p>
    <w:p w14:paraId="758812C9" w14:textId="587A8D63" w:rsidR="004A04CB" w:rsidRPr="004A04CB" w:rsidRDefault="0085504F" w:rsidP="00287E48">
      <w:pPr>
        <w:pStyle w:val="TdocText"/>
        <w:rPr>
          <w:rFonts w:ascii="Times" w:hAnsi="Times" w:cs="Times"/>
          <w:color w:val="000000"/>
          <w:lang w:val="en-GB"/>
        </w:rPr>
      </w:pPr>
      <w:r>
        <w:rPr>
          <w:lang w:eastAsia="zh-CN"/>
        </w:rPr>
        <w:t xml:space="preserve">Based on that, it seems reasonable to </w:t>
      </w:r>
      <w:r w:rsidR="00C77A6F">
        <w:rPr>
          <w:lang w:eastAsia="zh-CN"/>
        </w:rPr>
        <w:t>consider</w:t>
      </w:r>
      <w:r>
        <w:rPr>
          <w:lang w:eastAsia="zh-CN"/>
        </w:rPr>
        <w:t xml:space="preserve"> CQI as the DL channel quality metric for CE mode A. However</w:t>
      </w:r>
      <w:r w:rsidR="00F803F5">
        <w:rPr>
          <w:lang w:eastAsia="zh-CN"/>
        </w:rPr>
        <w:t>, after reception of RAR and before transmission of Msg3</w:t>
      </w:r>
      <w:r w:rsidR="00FB4AE5">
        <w:rPr>
          <w:lang w:eastAsia="zh-CN"/>
        </w:rPr>
        <w:t xml:space="preserve">, the </w:t>
      </w:r>
      <w:r w:rsidR="00D56934">
        <w:rPr>
          <w:lang w:eastAsia="zh-CN"/>
        </w:rPr>
        <w:t xml:space="preserve">UE may not be associated with a particular CE mode. Therefore, </w:t>
      </w:r>
      <w:r w:rsidR="00AB2039">
        <w:rPr>
          <w:lang w:eastAsia="zh-CN"/>
        </w:rPr>
        <w:t xml:space="preserve">it’s proposed that the distinction between the DL quality metrics is defined </w:t>
      </w:r>
      <w:r w:rsidR="00AB2039" w:rsidRPr="00AB2039">
        <w:rPr>
          <w:lang w:eastAsia="zh-CN"/>
        </w:rPr>
        <w:t>a</w:t>
      </w:r>
      <w:r w:rsidR="00AB2039">
        <w:rPr>
          <w:lang w:eastAsia="zh-CN"/>
        </w:rPr>
        <w:t>s a</w:t>
      </w:r>
      <w:r w:rsidR="00AB2039" w:rsidRPr="00AB2039">
        <w:rPr>
          <w:lang w:eastAsia="zh-CN"/>
        </w:rPr>
        <w:t xml:space="preserve"> function of the PRACH </w:t>
      </w:r>
      <w:r w:rsidR="00AB2039" w:rsidRPr="00AB2039">
        <w:rPr>
          <w:lang w:eastAsia="zh-CN"/>
        </w:rPr>
        <w:lastRenderedPageBreak/>
        <w:t>CE levels</w:t>
      </w:r>
      <w:r w:rsidR="00F2305F">
        <w:rPr>
          <w:lang w:eastAsia="zh-CN"/>
        </w:rPr>
        <w:t>, following Rel-13 approach</w:t>
      </w:r>
      <w:r w:rsidR="00AB2039">
        <w:rPr>
          <w:lang w:eastAsia="zh-CN"/>
        </w:rPr>
        <w:t xml:space="preserve">. </w:t>
      </w:r>
      <w:r w:rsidR="00921BC8" w:rsidRPr="00921BC8">
        <w:rPr>
          <w:lang w:eastAsia="zh-CN"/>
        </w:rPr>
        <w:t xml:space="preserve">Specifically, the UE reports CQI as the DL quality metric if the PRACH CE level corresponding to the successfully received Msg2 belongs to CE level 0 or 1, and reports </w:t>
      </w:r>
      <w:r w:rsidR="00921BC8">
        <w:rPr>
          <w:lang w:eastAsia="zh-CN"/>
        </w:rPr>
        <w:t xml:space="preserve">the number </w:t>
      </w:r>
      <w:r w:rsidR="00921BC8" w:rsidRPr="00921BC8">
        <w:rPr>
          <w:lang w:eastAsia="zh-CN"/>
        </w:rPr>
        <w:t xml:space="preserve">of repetitions </w:t>
      </w:r>
      <w:r w:rsidR="00DF6630">
        <w:rPr>
          <w:lang w:eastAsia="zh-CN"/>
        </w:rPr>
        <w:t xml:space="preserve">needed for decoding </w:t>
      </w:r>
      <w:r w:rsidR="00DD2F00">
        <w:rPr>
          <w:lang w:eastAsia="zh-CN"/>
        </w:rPr>
        <w:t>o</w:t>
      </w:r>
      <w:r w:rsidR="00921BC8" w:rsidRPr="00921BC8">
        <w:rPr>
          <w:lang w:eastAsia="zh-CN"/>
        </w:rPr>
        <w:t xml:space="preserve">f </w:t>
      </w:r>
      <w:r w:rsidR="00DD2F00" w:rsidRPr="00921BC8">
        <w:rPr>
          <w:lang w:eastAsia="zh-CN"/>
        </w:rPr>
        <w:t xml:space="preserve">hypothetical </w:t>
      </w:r>
      <w:r w:rsidR="00921BC8" w:rsidRPr="00921BC8">
        <w:rPr>
          <w:lang w:eastAsia="zh-CN"/>
        </w:rPr>
        <w:t xml:space="preserve">MPDCCH </w:t>
      </w:r>
      <w:r w:rsidR="00DF6630">
        <w:rPr>
          <w:lang w:eastAsia="zh-CN"/>
        </w:rPr>
        <w:t>with</w:t>
      </w:r>
      <w:r w:rsidR="00921BC8" w:rsidRPr="00921BC8">
        <w:rPr>
          <w:lang w:eastAsia="zh-CN"/>
        </w:rPr>
        <w:t xml:space="preserve"> BLER of 1%, otherwise.</w:t>
      </w:r>
    </w:p>
    <w:p w14:paraId="0045AF5F" w14:textId="77777777" w:rsidR="004A04CB" w:rsidRPr="004A04CB" w:rsidRDefault="004A04CB" w:rsidP="00287E48">
      <w:pPr>
        <w:rPr>
          <w:lang w:val="en-GB" w:eastAsia="zh-CN"/>
        </w:rPr>
      </w:pPr>
    </w:p>
    <w:p w14:paraId="0C6576DA" w14:textId="77777777" w:rsidR="004A04CB" w:rsidRDefault="004A04CB" w:rsidP="00287E48">
      <w:pPr>
        <w:pStyle w:val="TdocProposal"/>
      </w:pPr>
      <w:r>
        <w:t>Proposal 2:</w:t>
      </w:r>
    </w:p>
    <w:p w14:paraId="3C06A238" w14:textId="3A4AD68A" w:rsidR="00F05AC2" w:rsidRDefault="00F05AC2" w:rsidP="00287E48">
      <w:pPr>
        <w:pStyle w:val="TdocProposalText"/>
        <w:rPr>
          <w:lang w:val="en-GB"/>
        </w:rPr>
      </w:pPr>
      <w:r>
        <w:rPr>
          <w:lang w:val="en-GB" w:eastAsia="x-none"/>
        </w:rPr>
        <w:t>T</w:t>
      </w:r>
      <w:r w:rsidRPr="00F05AC2">
        <w:rPr>
          <w:lang w:val="en-GB" w:eastAsia="x-none"/>
        </w:rPr>
        <w:t xml:space="preserve">he distinction between </w:t>
      </w:r>
      <w:r>
        <w:rPr>
          <w:lang w:val="en-GB" w:eastAsia="x-none"/>
        </w:rPr>
        <w:t xml:space="preserve">CQI and the </w:t>
      </w:r>
      <w:r>
        <w:rPr>
          <w:lang w:eastAsia="zh-CN"/>
        </w:rPr>
        <w:t xml:space="preserve">number </w:t>
      </w:r>
      <w:r w:rsidRPr="00921BC8">
        <w:rPr>
          <w:lang w:eastAsia="zh-CN"/>
        </w:rPr>
        <w:t xml:space="preserve">of repetitions </w:t>
      </w:r>
      <w:r w:rsidR="006A36F1">
        <w:rPr>
          <w:lang w:eastAsia="zh-CN"/>
        </w:rPr>
        <w:t xml:space="preserve">needed for decoding </w:t>
      </w:r>
      <w:r w:rsidR="00DD2F00">
        <w:rPr>
          <w:lang w:eastAsia="zh-CN"/>
        </w:rPr>
        <w:t>o</w:t>
      </w:r>
      <w:r w:rsidRPr="00921BC8">
        <w:rPr>
          <w:lang w:eastAsia="zh-CN"/>
        </w:rPr>
        <w:t xml:space="preserve">f </w:t>
      </w:r>
      <w:r w:rsidR="00DD2F00" w:rsidRPr="00921BC8">
        <w:rPr>
          <w:lang w:eastAsia="zh-CN"/>
        </w:rPr>
        <w:t xml:space="preserve">hypothetical </w:t>
      </w:r>
      <w:r w:rsidRPr="00921BC8">
        <w:rPr>
          <w:lang w:eastAsia="zh-CN"/>
        </w:rPr>
        <w:t xml:space="preserve">MPDCCH </w:t>
      </w:r>
      <w:r w:rsidR="006A36F1">
        <w:rPr>
          <w:lang w:eastAsia="zh-CN"/>
        </w:rPr>
        <w:t>with</w:t>
      </w:r>
      <w:r w:rsidRPr="00921BC8">
        <w:rPr>
          <w:lang w:eastAsia="zh-CN"/>
        </w:rPr>
        <w:t xml:space="preserve"> BLER of 1%</w:t>
      </w:r>
      <w:r>
        <w:rPr>
          <w:lang w:eastAsia="zh-CN"/>
        </w:rPr>
        <w:t xml:space="preserve"> as </w:t>
      </w:r>
      <w:r w:rsidRPr="00F05AC2">
        <w:rPr>
          <w:lang w:val="en-GB" w:eastAsia="x-none"/>
        </w:rPr>
        <w:t>the DL quality metrics is defined as a function of the PRACH CE levels.</w:t>
      </w:r>
    </w:p>
    <w:p w14:paraId="36DC086E" w14:textId="6BEACBB1" w:rsidR="00CE6FD9" w:rsidRPr="00287E48" w:rsidRDefault="00F05AC2" w:rsidP="00261AC6">
      <w:pPr>
        <w:pStyle w:val="TdocProposalText"/>
        <w:numPr>
          <w:ilvl w:val="1"/>
          <w:numId w:val="6"/>
        </w:numPr>
        <w:rPr>
          <w:lang w:val="en-GB"/>
        </w:rPr>
      </w:pPr>
      <w:r>
        <w:rPr>
          <w:lang w:val="en-GB" w:eastAsia="x-none"/>
        </w:rPr>
        <w:t>T</w:t>
      </w:r>
      <w:r w:rsidRPr="00F05AC2">
        <w:rPr>
          <w:lang w:val="en-GB" w:eastAsia="x-none"/>
        </w:rPr>
        <w:t>he UE reports CQI as the DL quality metric if the PRACH CE level corresponding to the successfully received Msg2 belongs to CE level 0 or 1, and reports the number of repetitions</w:t>
      </w:r>
      <w:r w:rsidR="00A37832">
        <w:rPr>
          <w:lang w:val="en-GB" w:eastAsia="x-none"/>
        </w:rPr>
        <w:t xml:space="preserve"> </w:t>
      </w:r>
      <w:r w:rsidR="00A37832">
        <w:rPr>
          <w:lang w:eastAsia="zh-CN"/>
        </w:rPr>
        <w:t>for decoding o</w:t>
      </w:r>
      <w:r w:rsidR="00A37832" w:rsidRPr="00921BC8">
        <w:rPr>
          <w:lang w:eastAsia="zh-CN"/>
        </w:rPr>
        <w:t xml:space="preserve">f hypothetical MPDCCH </w:t>
      </w:r>
      <w:r w:rsidR="00A37832">
        <w:rPr>
          <w:lang w:eastAsia="zh-CN"/>
        </w:rPr>
        <w:t>with</w:t>
      </w:r>
      <w:r w:rsidR="00A37832" w:rsidRPr="00921BC8">
        <w:rPr>
          <w:lang w:eastAsia="zh-CN"/>
        </w:rPr>
        <w:t xml:space="preserve"> BLER of 1%</w:t>
      </w:r>
      <w:r w:rsidRPr="00F05AC2">
        <w:rPr>
          <w:lang w:val="en-GB" w:eastAsia="x-none"/>
        </w:rPr>
        <w:t>, otherwise.</w:t>
      </w:r>
    </w:p>
    <w:p w14:paraId="0A3823D6" w14:textId="77777777" w:rsidR="00A846BB" w:rsidRDefault="00A846BB" w:rsidP="00867642">
      <w:pPr>
        <w:rPr>
          <w:lang w:eastAsia="zh-CN"/>
        </w:rPr>
      </w:pPr>
    </w:p>
    <w:p w14:paraId="77A10703" w14:textId="7796F0A7" w:rsidR="001641AD" w:rsidRPr="0092576E" w:rsidRDefault="001641AD" w:rsidP="0092576E">
      <w:pPr>
        <w:pStyle w:val="Heading2"/>
        <w:numPr>
          <w:ilvl w:val="1"/>
          <w:numId w:val="2"/>
        </w:numPr>
        <w:ind w:left="0" w:firstLine="0"/>
        <w:rPr>
          <w:sz w:val="28"/>
        </w:rPr>
      </w:pPr>
      <w:r w:rsidRPr="0092576E">
        <w:rPr>
          <w:sz w:val="28"/>
        </w:rPr>
        <w:t>Measurement reference resource</w:t>
      </w:r>
    </w:p>
    <w:p w14:paraId="4A0E5294" w14:textId="5C4B420F" w:rsidR="00697749" w:rsidRDefault="00697749" w:rsidP="0092576E">
      <w:pPr>
        <w:pStyle w:val="TdocText"/>
        <w:rPr>
          <w:b/>
          <w:bCs/>
          <w:lang w:eastAsia="zh-CN"/>
        </w:rPr>
      </w:pPr>
      <w:r w:rsidRPr="00B77696">
        <w:rPr>
          <w:lang w:eastAsia="zh-CN"/>
        </w:rPr>
        <w:t>If the DL channel quality report is denoted by CQI, similar to Rel-13 eMTC CSI measurement, reference resource for channel quality measurement can be defined.</w:t>
      </w:r>
      <w:r>
        <w:rPr>
          <w:lang w:eastAsia="zh-CN"/>
        </w:rPr>
        <w:t xml:space="preserve"> </w:t>
      </w:r>
      <w:r w:rsidR="00C5227A">
        <w:rPr>
          <w:lang w:eastAsia="zh-CN"/>
        </w:rPr>
        <w:t>For that purpose, the number of repetitions (like the parameter R</w:t>
      </w:r>
      <w:r w:rsidR="00C5227A" w:rsidRPr="00B77696">
        <w:rPr>
          <w:vertAlign w:val="superscript"/>
          <w:lang w:eastAsia="zh-CN"/>
        </w:rPr>
        <w:t>CSI</w:t>
      </w:r>
      <w:r w:rsidR="00C5227A">
        <w:rPr>
          <w:lang w:eastAsia="zh-CN"/>
        </w:rPr>
        <w:t>) can be indicated by higher layer signaling (e.g. SIB) or be determined as a predefined mapping from Rmax configured for Type-2 CSS.</w:t>
      </w:r>
    </w:p>
    <w:p w14:paraId="2282C372" w14:textId="2A0E89AE" w:rsidR="00697749" w:rsidRPr="00337348" w:rsidRDefault="00697749" w:rsidP="0092576E">
      <w:pPr>
        <w:pStyle w:val="TdocText"/>
        <w:rPr>
          <w:lang w:eastAsia="zh-CN"/>
        </w:rPr>
      </w:pPr>
      <w:r>
        <w:rPr>
          <w:lang w:eastAsia="zh-CN"/>
        </w:rPr>
        <w:t>On the other hand, if the DL channel quality report is denoted by the number of repetitions for MPDCCH, similar to Rel-14 NB-IoT, a reference resource for M</w:t>
      </w:r>
      <w:r w:rsidRPr="00E03938">
        <w:rPr>
          <w:lang w:eastAsia="zh-CN"/>
        </w:rPr>
        <w:t>PDCCH</w:t>
      </w:r>
      <w:r>
        <w:rPr>
          <w:lang w:eastAsia="zh-CN"/>
        </w:rPr>
        <w:t xml:space="preserve"> may not be defined.</w:t>
      </w:r>
      <w:r w:rsidR="00820F85">
        <w:rPr>
          <w:lang w:eastAsia="zh-CN"/>
        </w:rPr>
        <w:t xml:space="preserve"> This is also relevant for CE mode B as it was agreed in the last meeting that for this mode </w:t>
      </w:r>
      <w:r w:rsidR="00820F85" w:rsidRPr="00820F85">
        <w:rPr>
          <w:lang w:eastAsia="zh-CN"/>
        </w:rPr>
        <w:t>the downlink channel quality reported in Msg3 is de</w:t>
      </w:r>
      <w:r w:rsidR="00285C0C">
        <w:rPr>
          <w:lang w:eastAsia="zh-CN"/>
        </w:rPr>
        <w:t>fin</w:t>
      </w:r>
      <w:r w:rsidR="00820F85" w:rsidRPr="00820F85">
        <w:rPr>
          <w:lang w:eastAsia="zh-CN"/>
        </w:rPr>
        <w:t>ed as the repetition number that the UE recommends to achieve a hypothetical MPDCCH decoding BLER of 1%</w:t>
      </w:r>
    </w:p>
    <w:p w14:paraId="0D90B16D" w14:textId="77777777" w:rsidR="00697749" w:rsidRDefault="00697749" w:rsidP="0092576E"/>
    <w:p w14:paraId="02F3613E" w14:textId="77777777" w:rsidR="00697749" w:rsidRDefault="00697749" w:rsidP="0092576E">
      <w:pPr>
        <w:pStyle w:val="TdocProposal"/>
      </w:pPr>
      <w:r>
        <w:t>Proposal 3:</w:t>
      </w:r>
    </w:p>
    <w:p w14:paraId="534703F0" w14:textId="0A03AA85" w:rsidR="00180906" w:rsidRPr="00180906" w:rsidRDefault="00180906" w:rsidP="00C91542">
      <w:pPr>
        <w:pStyle w:val="TdocProposalText"/>
      </w:pPr>
      <w:r>
        <w:t>For CE mode A:</w:t>
      </w:r>
    </w:p>
    <w:p w14:paraId="4DE6354E" w14:textId="77777777" w:rsidR="00697749" w:rsidRPr="00B77696" w:rsidRDefault="00697749" w:rsidP="00C91542">
      <w:pPr>
        <w:pStyle w:val="TdocProposalText"/>
        <w:numPr>
          <w:ilvl w:val="1"/>
          <w:numId w:val="6"/>
        </w:numPr>
        <w:rPr>
          <w:lang w:eastAsia="zh-CN"/>
        </w:rPr>
      </w:pPr>
      <w:r w:rsidRPr="00B77696">
        <w:rPr>
          <w:lang w:val="en-GB"/>
        </w:rPr>
        <w:t>If DL channel quality report is denoted by CQI, define measurement reference resource similar as in Rel-13 eMTC.</w:t>
      </w:r>
    </w:p>
    <w:p w14:paraId="1397CA82" w14:textId="77777777" w:rsidR="00697749" w:rsidRDefault="00697749" w:rsidP="00C91542">
      <w:pPr>
        <w:pStyle w:val="TdocProposalText"/>
        <w:numPr>
          <w:ilvl w:val="1"/>
          <w:numId w:val="6"/>
        </w:numPr>
        <w:rPr>
          <w:lang w:eastAsia="zh-CN"/>
        </w:rPr>
      </w:pPr>
      <w:r w:rsidRPr="00176FC5">
        <w:t>If DL channel quality report is denoted by the number of repetitions for MPDCCH, measurement reference resource is not defined.</w:t>
      </w:r>
    </w:p>
    <w:p w14:paraId="2ECBF185" w14:textId="139B2123" w:rsidR="00180906" w:rsidRDefault="00180906" w:rsidP="00180906">
      <w:pPr>
        <w:pStyle w:val="TdocProposalText"/>
        <w:rPr>
          <w:lang w:eastAsia="zh-CN"/>
        </w:rPr>
      </w:pPr>
      <w:r>
        <w:rPr>
          <w:lang w:eastAsia="zh-CN"/>
        </w:rPr>
        <w:t>For CE mode B:</w:t>
      </w:r>
    </w:p>
    <w:p w14:paraId="64B92BA3" w14:textId="05905F0C" w:rsidR="00180906" w:rsidRPr="00176FC5" w:rsidRDefault="00180906" w:rsidP="00C91542">
      <w:pPr>
        <w:pStyle w:val="TdocProposalText"/>
        <w:numPr>
          <w:ilvl w:val="1"/>
          <w:numId w:val="6"/>
        </w:numPr>
        <w:rPr>
          <w:lang w:eastAsia="zh-CN"/>
        </w:rPr>
      </w:pPr>
      <w:r w:rsidRPr="00176FC5">
        <w:t>Measurement reference resource is not defined.</w:t>
      </w:r>
    </w:p>
    <w:p w14:paraId="58FF006B" w14:textId="77777777" w:rsidR="00180906" w:rsidRDefault="00180906" w:rsidP="00867642">
      <w:pPr>
        <w:rPr>
          <w:lang w:eastAsia="zh-CN"/>
        </w:rPr>
      </w:pPr>
    </w:p>
    <w:p w14:paraId="36ABD828" w14:textId="4F01378E" w:rsidR="00F90707" w:rsidRPr="00563578" w:rsidRDefault="00F90707" w:rsidP="00563578">
      <w:pPr>
        <w:pStyle w:val="Heading2"/>
        <w:numPr>
          <w:ilvl w:val="1"/>
          <w:numId w:val="2"/>
        </w:numPr>
        <w:ind w:left="0" w:firstLine="0"/>
        <w:rPr>
          <w:sz w:val="28"/>
        </w:rPr>
      </w:pPr>
      <w:r w:rsidRPr="00563578">
        <w:rPr>
          <w:sz w:val="28"/>
        </w:rPr>
        <w:t>Design of Msg3 carrying the DL quality report</w:t>
      </w:r>
    </w:p>
    <w:p w14:paraId="2E28737F" w14:textId="4C971973" w:rsidR="00DF6029" w:rsidRDefault="00534E76" w:rsidP="00DF6029">
      <w:pPr>
        <w:pStyle w:val="TdocText"/>
        <w:rPr>
          <w:lang w:eastAsia="zh-CN"/>
        </w:rPr>
      </w:pPr>
      <w:r>
        <w:rPr>
          <w:lang w:eastAsia="zh-CN"/>
        </w:rPr>
        <w:t>Recall that in Rel-14 NB-IoT, reserved bits in RRC message are used to carry the DL quality report in Msg3. Different from NB-IoT with sufficient number of reserved bits available in RRC message, the number of reserved bits available in RRC message is limited for eMTC. To carry the DL quality report in Msg3, the RRC message size can be extended, or a dedicated MAC CE can be included in the MAC PDU of Msg3</w:t>
      </w:r>
      <w:r w:rsidR="00D113FF">
        <w:rPr>
          <w:lang w:eastAsia="zh-CN"/>
        </w:rPr>
        <w:t xml:space="preserve">. An alternative approach is the physical layer-based </w:t>
      </w:r>
      <w:r w:rsidR="00D113FF" w:rsidRPr="00D113FF">
        <w:rPr>
          <w:lang w:eastAsia="zh-CN"/>
        </w:rPr>
        <w:t>signaling, e.g.</w:t>
      </w:r>
      <w:r w:rsidR="00D113FF">
        <w:rPr>
          <w:lang w:eastAsia="zh-CN"/>
        </w:rPr>
        <w:t>,</w:t>
      </w:r>
      <w:r w:rsidR="00D113FF" w:rsidRPr="00D113FF">
        <w:rPr>
          <w:lang w:eastAsia="zh-CN"/>
        </w:rPr>
        <w:t xml:space="preserve"> similarly as piggybacked UCI mapped on PUSCH in legacy system</w:t>
      </w:r>
      <w:r w:rsidR="00E61EA8">
        <w:rPr>
          <w:lang w:eastAsia="zh-CN"/>
        </w:rPr>
        <w:t xml:space="preserve"> </w:t>
      </w:r>
      <w:r w:rsidR="004B2563">
        <w:rPr>
          <w:lang w:eastAsia="zh-CN"/>
        </w:rPr>
        <w:fldChar w:fldCharType="begin"/>
      </w:r>
      <w:r w:rsidR="004B2563">
        <w:rPr>
          <w:lang w:eastAsia="zh-CN"/>
        </w:rPr>
        <w:instrText xml:space="preserve"> REF _Ref528769984 \r \h </w:instrText>
      </w:r>
      <w:r w:rsidR="004B2563">
        <w:rPr>
          <w:lang w:eastAsia="zh-CN"/>
        </w:rPr>
      </w:r>
      <w:r w:rsidR="004B2563">
        <w:rPr>
          <w:lang w:eastAsia="zh-CN"/>
        </w:rPr>
        <w:fldChar w:fldCharType="separate"/>
      </w:r>
      <w:r w:rsidR="004B2563">
        <w:rPr>
          <w:lang w:eastAsia="zh-CN"/>
        </w:rPr>
        <w:t>[4]</w:t>
      </w:r>
      <w:r w:rsidR="004B2563">
        <w:rPr>
          <w:lang w:eastAsia="zh-CN"/>
        </w:rPr>
        <w:fldChar w:fldCharType="end"/>
      </w:r>
      <w:r w:rsidR="00D113FF">
        <w:rPr>
          <w:lang w:eastAsia="zh-CN"/>
        </w:rPr>
        <w:t xml:space="preserve">. However, the UCI multiplexing option is not supported </w:t>
      </w:r>
      <w:r w:rsidR="0095405C">
        <w:rPr>
          <w:lang w:eastAsia="zh-CN"/>
        </w:rPr>
        <w:t xml:space="preserve">for </w:t>
      </w:r>
      <w:r w:rsidR="008F1B92">
        <w:rPr>
          <w:lang w:eastAsia="zh-CN"/>
        </w:rPr>
        <w:t>transmission</w:t>
      </w:r>
      <w:r w:rsidR="0095405C">
        <w:rPr>
          <w:lang w:eastAsia="zh-CN"/>
        </w:rPr>
        <w:t xml:space="preserve"> with multiple repetition</w:t>
      </w:r>
      <w:r w:rsidR="008F1B92">
        <w:rPr>
          <w:lang w:eastAsia="zh-CN"/>
        </w:rPr>
        <w:t>s</w:t>
      </w:r>
      <w:r w:rsidR="00093D6E">
        <w:rPr>
          <w:lang w:eastAsia="zh-CN"/>
        </w:rPr>
        <w:t xml:space="preserve"> since Rel-13</w:t>
      </w:r>
      <w:r w:rsidR="0095405C">
        <w:rPr>
          <w:lang w:eastAsia="zh-CN"/>
        </w:rPr>
        <w:t>.</w:t>
      </w:r>
      <w:r w:rsidR="008F1B92">
        <w:rPr>
          <w:lang w:eastAsia="zh-CN"/>
        </w:rPr>
        <w:t xml:space="preserve"> Therefore, </w:t>
      </w:r>
      <w:r w:rsidR="00DF6029">
        <w:rPr>
          <w:lang w:eastAsia="zh-CN"/>
        </w:rPr>
        <w:t xml:space="preserve">other </w:t>
      </w:r>
      <w:r w:rsidR="008F1B92">
        <w:rPr>
          <w:lang w:eastAsia="zh-CN"/>
        </w:rPr>
        <w:t xml:space="preserve">existing solutions based on </w:t>
      </w:r>
      <w:r w:rsidR="00DF6029">
        <w:rPr>
          <w:lang w:eastAsia="zh-CN"/>
        </w:rPr>
        <w:t xml:space="preserve">either </w:t>
      </w:r>
      <w:r w:rsidR="008F1B92">
        <w:rPr>
          <w:lang w:eastAsia="zh-CN"/>
        </w:rPr>
        <w:t xml:space="preserve">RRC message or MAC CE should be used instead. For that </w:t>
      </w:r>
      <w:r w:rsidR="008F1B92">
        <w:rPr>
          <w:lang w:eastAsia="zh-CN"/>
        </w:rPr>
        <w:lastRenderedPageBreak/>
        <w:t xml:space="preserve">purpose, </w:t>
      </w:r>
      <w:r w:rsidR="00DF6029" w:rsidRPr="004B2563">
        <w:rPr>
          <w:lang w:eastAsia="zh-CN"/>
        </w:rPr>
        <w:t>i</w:t>
      </w:r>
      <w:r w:rsidRPr="004B2563">
        <w:rPr>
          <w:lang w:eastAsia="zh-CN"/>
        </w:rPr>
        <w:t>nputs from RAN2 may be needed regarding the detailed design of how to carry the DL quality report in Msg3</w:t>
      </w:r>
      <w:r>
        <w:rPr>
          <w:lang w:eastAsia="zh-CN"/>
        </w:rPr>
        <w:t>. From RAN1 perspective, it is expected that a larger TBS is needed for Msg3 with DL quality report.</w:t>
      </w:r>
    </w:p>
    <w:p w14:paraId="338E345E" w14:textId="77777777" w:rsidR="00C673B2" w:rsidRDefault="00C673B2" w:rsidP="00C673B2">
      <w:pPr>
        <w:rPr>
          <w:lang w:eastAsia="zh-CN"/>
        </w:rPr>
      </w:pPr>
    </w:p>
    <w:p w14:paraId="717BB7AA" w14:textId="77777777" w:rsidR="00C673B2" w:rsidRPr="00572B1D" w:rsidRDefault="00C673B2" w:rsidP="00C673B2">
      <w:pPr>
        <w:pStyle w:val="TdocProposal"/>
      </w:pPr>
      <w:r>
        <w:t>Observation 2:</w:t>
      </w:r>
    </w:p>
    <w:p w14:paraId="3241DEF8" w14:textId="77777777" w:rsidR="00C673B2" w:rsidRPr="00541435" w:rsidRDefault="00C673B2" w:rsidP="00C673B2">
      <w:pPr>
        <w:pStyle w:val="TdocProposalText"/>
      </w:pPr>
      <w:r>
        <w:t>It is expected that a larger TBS is needed for Msg3 with DL quality report.</w:t>
      </w:r>
    </w:p>
    <w:p w14:paraId="3BEF9B44" w14:textId="77777777" w:rsidR="00DF6029" w:rsidRDefault="00DF6029" w:rsidP="004B2563">
      <w:pPr>
        <w:rPr>
          <w:lang w:eastAsia="zh-CN"/>
        </w:rPr>
      </w:pPr>
    </w:p>
    <w:p w14:paraId="458ECB62" w14:textId="121D49CB" w:rsidR="002129DA" w:rsidRPr="004B2563" w:rsidRDefault="00DF6029" w:rsidP="004B2563">
      <w:pPr>
        <w:pStyle w:val="TdocProposal"/>
      </w:pPr>
      <w:r>
        <w:t>Proposal 4</w:t>
      </w:r>
      <w:r w:rsidR="00280BD7">
        <w:t>:</w:t>
      </w:r>
    </w:p>
    <w:p w14:paraId="2D70B4EC" w14:textId="6DA31147" w:rsidR="00534E76" w:rsidRDefault="002129DA" w:rsidP="004B2563">
      <w:pPr>
        <w:pStyle w:val="TdocProposalText"/>
        <w:ind w:left="714" w:hanging="357"/>
      </w:pPr>
      <w:r>
        <w:t>DL quality report</w:t>
      </w:r>
      <w:r w:rsidR="00DF6029" w:rsidRPr="00DF6029">
        <w:t xml:space="preserve"> piggybacked in PUSCH carrying Msg3</w:t>
      </w:r>
      <w:r>
        <w:t xml:space="preserve"> is not supported.</w:t>
      </w:r>
    </w:p>
    <w:p w14:paraId="28A9B5F0" w14:textId="23C2A2F3" w:rsidR="002129DA" w:rsidRDefault="002129DA" w:rsidP="004B2563">
      <w:pPr>
        <w:pStyle w:val="TdocProposalText"/>
      </w:pPr>
      <w:r>
        <w:t xml:space="preserve">Send an LS to RAN2 </w:t>
      </w:r>
      <w:r w:rsidR="009162BD">
        <w:t xml:space="preserve">to ask how </w:t>
      </w:r>
      <w:r w:rsidR="009162BD" w:rsidRPr="009162BD">
        <w:t>existing solutions</w:t>
      </w:r>
      <w:r w:rsidR="009162BD">
        <w:t>, e.g.,</w:t>
      </w:r>
      <w:r w:rsidR="009162BD" w:rsidRPr="009162BD">
        <w:t xml:space="preserve"> based on either RRC message or MAC CE </w:t>
      </w:r>
      <w:r w:rsidR="009162BD">
        <w:t xml:space="preserve">can </w:t>
      </w:r>
      <w:r w:rsidR="009162BD" w:rsidRPr="009162BD">
        <w:t xml:space="preserve">be used </w:t>
      </w:r>
      <w:r w:rsidR="009162BD">
        <w:t>for DL quality reporting in Msg3.</w:t>
      </w:r>
    </w:p>
    <w:p w14:paraId="1B8E44BC" w14:textId="77777777" w:rsidR="00DF6029" w:rsidRPr="004B2563" w:rsidRDefault="00DF6029" w:rsidP="004B2563"/>
    <w:p w14:paraId="57D98E4F" w14:textId="77777777" w:rsidR="00534E76" w:rsidRDefault="00534E76" w:rsidP="00563578">
      <w:pPr>
        <w:pStyle w:val="TdocText"/>
        <w:rPr>
          <w:b/>
          <w:bCs/>
          <w:lang w:eastAsia="zh-CN"/>
        </w:rPr>
      </w:pPr>
      <w:r w:rsidRPr="009173AD">
        <w:rPr>
          <w:lang w:eastAsia="zh-CN"/>
        </w:rPr>
        <w:t xml:space="preserve">As discussed in Section </w:t>
      </w:r>
      <w:r w:rsidRPr="009173AD">
        <w:rPr>
          <w:b/>
          <w:bCs/>
          <w:lang w:eastAsia="zh-CN"/>
        </w:rPr>
        <w:fldChar w:fldCharType="begin"/>
      </w:r>
      <w:r w:rsidRPr="009173AD">
        <w:rPr>
          <w:lang w:eastAsia="zh-CN"/>
        </w:rPr>
        <w:instrText xml:space="preserve"> REF _Ref521588416 \n \h  \* MERGEFORMAT </w:instrText>
      </w:r>
      <w:r w:rsidRPr="009173AD">
        <w:rPr>
          <w:b/>
          <w:bCs/>
          <w:lang w:eastAsia="zh-CN"/>
        </w:rPr>
      </w:r>
      <w:r w:rsidRPr="009173AD">
        <w:rPr>
          <w:b/>
          <w:bCs/>
          <w:lang w:eastAsia="zh-CN"/>
        </w:rPr>
        <w:fldChar w:fldCharType="separate"/>
      </w:r>
      <w:r w:rsidR="004B2563">
        <w:rPr>
          <w:lang w:eastAsia="zh-CN"/>
        </w:rPr>
        <w:t>2.1</w:t>
      </w:r>
      <w:r w:rsidRPr="009173AD">
        <w:rPr>
          <w:b/>
          <w:bCs/>
          <w:lang w:eastAsia="zh-CN"/>
        </w:rPr>
        <w:fldChar w:fldCharType="end"/>
      </w:r>
      <w:r w:rsidRPr="009173AD">
        <w:rPr>
          <w:lang w:eastAsia="zh-CN"/>
        </w:rPr>
        <w:t xml:space="preserve">, it is not preferred to indicate UE capability via further PRACH partitioning. For the cases where eNB is not aware of UE capability for the support of DL quality report, </w:t>
      </w:r>
      <w:r>
        <w:rPr>
          <w:lang w:eastAsia="zh-CN"/>
        </w:rPr>
        <w:t>the following two design options can be considered.</w:t>
      </w:r>
    </w:p>
    <w:p w14:paraId="596F4758" w14:textId="23DACBD4" w:rsidR="00761156" w:rsidRDefault="00761156" w:rsidP="00563578">
      <w:pPr>
        <w:pStyle w:val="TdocText"/>
        <w:numPr>
          <w:ilvl w:val="0"/>
          <w:numId w:val="14"/>
        </w:numPr>
        <w:rPr>
          <w:b/>
          <w:bCs/>
          <w:lang w:eastAsia="zh-CN"/>
        </w:rPr>
      </w:pPr>
      <w:r>
        <w:rPr>
          <w:lang w:eastAsia="zh-CN"/>
        </w:rPr>
        <w:t xml:space="preserve">Option 1. For cases without EDT (if supported), the eNB always schedules a larger TBS for Msg3 if the DL quality report in Msg3 is enabled. For UEs not supporting the DL quality report, padding bits would be added to the Msg3 transmission. Depending on the number of bits needed for DL quality report, the efficiency </w:t>
      </w:r>
      <w:r w:rsidR="00205517">
        <w:rPr>
          <w:lang w:eastAsia="zh-CN"/>
        </w:rPr>
        <w:t xml:space="preserve">of </w:t>
      </w:r>
      <w:r>
        <w:rPr>
          <w:lang w:eastAsia="zh-CN"/>
        </w:rPr>
        <w:t>UL transmission may be impacted for UEs not supporting the DL quality report. For cases with EDT, as the scheduling of multiple TBS values are already supported, the same mechanism can be reused. It is up to UE to select the desirable TBS to carry the data and DL quality report. With this option, the maximum number of bits that can be supported for EDT may be reduced for UEs supporting the DL quality report. To indicate whether DL quality report is carried or not in Msg3, the reserved bit in RRC message can be used.</w:t>
      </w:r>
    </w:p>
    <w:p w14:paraId="1D10E153" w14:textId="77777777" w:rsidR="00761156" w:rsidRPr="00482496" w:rsidRDefault="00761156" w:rsidP="00563578">
      <w:pPr>
        <w:pStyle w:val="TdocText"/>
        <w:numPr>
          <w:ilvl w:val="0"/>
          <w:numId w:val="14"/>
        </w:numPr>
        <w:rPr>
          <w:lang w:eastAsia="zh-CN"/>
        </w:rPr>
      </w:pPr>
      <w:r w:rsidRPr="00DD6F5C">
        <w:rPr>
          <w:lang w:eastAsia="zh-CN"/>
        </w:rPr>
        <w:t>Option 2</w:t>
      </w:r>
      <w:r>
        <w:rPr>
          <w:lang w:eastAsia="zh-CN"/>
        </w:rPr>
        <w:t>. S</w:t>
      </w:r>
      <w:r w:rsidRPr="00DD6F5C">
        <w:rPr>
          <w:lang w:eastAsia="zh-CN"/>
        </w:rPr>
        <w:t>imilar to the EDT design, the UL grant can be used to indicate multiple TBS values, where part of the TBS values are for Msg3 without DL quality report and the remainder of the TBS values are for Msg3 with DL quality report. It is up to UE to choose which TBS value to be used depending on its capability for support of DL quality report in Msg3. With this option, the eNB would blindly detect whether the DL quality report is carried in the Msg3. Considering the case with EDT where eNB already need</w:t>
      </w:r>
      <w:r>
        <w:rPr>
          <w:lang w:eastAsia="zh-CN"/>
        </w:rPr>
        <w:t>s to perform</w:t>
      </w:r>
      <w:r w:rsidRPr="00DD6F5C">
        <w:rPr>
          <w:lang w:eastAsia="zh-CN"/>
        </w:rPr>
        <w:t xml:space="preserve"> blind detection for </w:t>
      </w:r>
      <w:r>
        <w:rPr>
          <w:lang w:eastAsia="zh-CN"/>
        </w:rPr>
        <w:t>multiple</w:t>
      </w:r>
      <w:r w:rsidRPr="00DD6F5C">
        <w:rPr>
          <w:lang w:eastAsia="zh-CN"/>
        </w:rPr>
        <w:t xml:space="preserve"> TBS values, to limit the complexity at eNB, the number of permitted actual transmitted TBS can be configured to </w:t>
      </w:r>
      <w:r>
        <w:rPr>
          <w:lang w:eastAsia="zh-CN"/>
        </w:rPr>
        <w:t>be limited (e.g. 2 values for EDT and up to 4 values for joint consideration of EDT and DL quality report) when both EDT and DL quality report in Msg3 are enabled</w:t>
      </w:r>
      <w:r w:rsidRPr="00DD6F5C">
        <w:rPr>
          <w:lang w:eastAsia="zh-CN"/>
        </w:rPr>
        <w:t>.</w:t>
      </w:r>
    </w:p>
    <w:p w14:paraId="00176855" w14:textId="1617377B" w:rsidR="0042510C" w:rsidRDefault="001118FD" w:rsidP="00B77696">
      <w:pPr>
        <w:pStyle w:val="TdocText"/>
        <w:rPr>
          <w:lang w:eastAsia="ko-KR"/>
        </w:rPr>
      </w:pPr>
      <w:r>
        <w:rPr>
          <w:lang w:eastAsia="ko-KR"/>
        </w:rPr>
        <w:t>Amo</w:t>
      </w:r>
      <w:r w:rsidR="00071920">
        <w:rPr>
          <w:lang w:eastAsia="ko-KR"/>
        </w:rPr>
        <w:t xml:space="preserve">ng the two options above, Option 2 is preferred because it’s more flexible from the UE perspective and does not require </w:t>
      </w:r>
      <w:r w:rsidR="004C3B68">
        <w:rPr>
          <w:lang w:eastAsia="ko-KR"/>
        </w:rPr>
        <w:t>excessive UL transmission if DL quality is not reported by the UE.</w:t>
      </w:r>
      <w:r w:rsidR="00DB3838">
        <w:rPr>
          <w:lang w:eastAsia="ko-KR"/>
        </w:rPr>
        <w:t xml:space="preserve"> Moreover, Option 2 is better aligned with the recent agreement </w:t>
      </w:r>
      <w:r w:rsidR="002F12EF">
        <w:rPr>
          <w:lang w:eastAsia="ko-KR"/>
        </w:rPr>
        <w:t>i</w:t>
      </w:r>
      <w:r w:rsidR="00DB3838">
        <w:rPr>
          <w:lang w:eastAsia="ko-KR"/>
        </w:rPr>
        <w:t xml:space="preserve">n RAN2 </w:t>
      </w:r>
      <w:r w:rsidR="00B5180F">
        <w:rPr>
          <w:lang w:eastAsia="ko-KR"/>
        </w:rPr>
        <w:fldChar w:fldCharType="begin"/>
      </w:r>
      <w:r w:rsidR="00B5180F">
        <w:rPr>
          <w:lang w:eastAsia="ko-KR"/>
        </w:rPr>
        <w:instrText xml:space="preserve"> REF _Ref528765814 \r \h </w:instrText>
      </w:r>
      <w:r w:rsidR="00B5180F">
        <w:rPr>
          <w:lang w:eastAsia="ko-KR"/>
        </w:rPr>
      </w:r>
      <w:r w:rsidR="00B5180F">
        <w:rPr>
          <w:lang w:eastAsia="ko-KR"/>
        </w:rPr>
        <w:fldChar w:fldCharType="separate"/>
      </w:r>
      <w:r w:rsidR="004B2563">
        <w:rPr>
          <w:lang w:eastAsia="ko-KR"/>
        </w:rPr>
        <w:t>[5]</w:t>
      </w:r>
      <w:r w:rsidR="00B5180F">
        <w:rPr>
          <w:lang w:eastAsia="ko-KR"/>
        </w:rPr>
        <w:fldChar w:fldCharType="end"/>
      </w:r>
      <w:r w:rsidR="00AA5047">
        <w:rPr>
          <w:lang w:eastAsia="ko-KR"/>
        </w:rPr>
        <w:t>-</w:t>
      </w:r>
      <w:r w:rsidR="00AA5047">
        <w:rPr>
          <w:lang w:eastAsia="ko-KR"/>
        </w:rPr>
        <w:fldChar w:fldCharType="begin"/>
      </w:r>
      <w:r w:rsidR="00AA5047">
        <w:rPr>
          <w:lang w:eastAsia="ko-KR"/>
        </w:rPr>
        <w:instrText xml:space="preserve"> REF _Ref528765921 \r \h </w:instrText>
      </w:r>
      <w:r w:rsidR="00AA5047">
        <w:rPr>
          <w:lang w:eastAsia="ko-KR"/>
        </w:rPr>
      </w:r>
      <w:r w:rsidR="00AA5047">
        <w:rPr>
          <w:lang w:eastAsia="ko-KR"/>
        </w:rPr>
        <w:fldChar w:fldCharType="separate"/>
      </w:r>
      <w:r w:rsidR="004B2563">
        <w:rPr>
          <w:lang w:eastAsia="ko-KR"/>
        </w:rPr>
        <w:t>[6]</w:t>
      </w:r>
      <w:r w:rsidR="00AA5047">
        <w:rPr>
          <w:lang w:eastAsia="ko-KR"/>
        </w:rPr>
        <w:fldChar w:fldCharType="end"/>
      </w:r>
      <w:r w:rsidR="009A2BA5">
        <w:rPr>
          <w:lang w:eastAsia="ko-KR"/>
        </w:rPr>
        <w:t xml:space="preserve"> </w:t>
      </w:r>
      <w:r w:rsidR="00DB3838">
        <w:rPr>
          <w:lang w:eastAsia="ko-KR"/>
        </w:rPr>
        <w:t>which clearly says to focus on the EDT-based case</w:t>
      </w:r>
      <w:r w:rsidR="0042510C">
        <w:rPr>
          <w:lang w:eastAsia="ko-KR"/>
        </w:rPr>
        <w:t>:</w:t>
      </w:r>
    </w:p>
    <w:tbl>
      <w:tblPr>
        <w:tblStyle w:val="TableGrid"/>
        <w:tblW w:w="0" w:type="auto"/>
        <w:tblLook w:val="04A0" w:firstRow="1" w:lastRow="0" w:firstColumn="1" w:lastColumn="0" w:noHBand="0" w:noVBand="1"/>
      </w:tblPr>
      <w:tblGrid>
        <w:gridCol w:w="9962"/>
      </w:tblGrid>
      <w:tr w:rsidR="009A2BA5" w14:paraId="68B1CA66" w14:textId="77777777" w:rsidTr="009A2BA5">
        <w:tc>
          <w:tcPr>
            <w:tcW w:w="9962" w:type="dxa"/>
          </w:tcPr>
          <w:p w14:paraId="397F6E28" w14:textId="07AE8B0B" w:rsidR="009A2BA5" w:rsidRDefault="009A2BA5" w:rsidP="00B77696">
            <w:pPr>
              <w:pStyle w:val="TdocText"/>
              <w:ind w:firstLine="0"/>
              <w:rPr>
                <w:lang w:eastAsia="ko-KR"/>
              </w:rPr>
            </w:pPr>
            <w:r>
              <w:t xml:space="preserve">=&gt; </w:t>
            </w:r>
            <w:r w:rsidRPr="003A6C06">
              <w:t>Quality report in Msg3 is introduced for EDT</w:t>
            </w:r>
            <w:r>
              <w:t>. FFS for non-EDT.</w:t>
            </w:r>
          </w:p>
        </w:tc>
      </w:tr>
    </w:tbl>
    <w:p w14:paraId="62002A46" w14:textId="7EB99092" w:rsidR="001118FD" w:rsidRDefault="00117D94" w:rsidP="00B77696">
      <w:pPr>
        <w:pStyle w:val="TdocText"/>
        <w:rPr>
          <w:lang w:eastAsia="ko-KR"/>
        </w:rPr>
      </w:pPr>
      <w:r>
        <w:rPr>
          <w:lang w:eastAsia="ko-KR"/>
        </w:rPr>
        <w:t>Based on the discussion above</w:t>
      </w:r>
      <w:r w:rsidR="00DB3838">
        <w:rPr>
          <w:lang w:eastAsia="ko-KR"/>
        </w:rPr>
        <w:t xml:space="preserve">, we propose to reuse the </w:t>
      </w:r>
      <w:r w:rsidR="00F11CAB">
        <w:rPr>
          <w:lang w:eastAsia="ko-KR"/>
        </w:rPr>
        <w:t xml:space="preserve">concept of scheduling multiple TBS values from </w:t>
      </w:r>
      <w:r w:rsidR="00DB3838">
        <w:rPr>
          <w:lang w:eastAsia="ko-KR"/>
        </w:rPr>
        <w:t>EDT.</w:t>
      </w:r>
    </w:p>
    <w:p w14:paraId="0A8920E0" w14:textId="77777777" w:rsidR="004C3B68" w:rsidRDefault="004C3B68" w:rsidP="00563578">
      <w:pPr>
        <w:rPr>
          <w:lang w:eastAsia="ko-KR"/>
        </w:rPr>
      </w:pPr>
    </w:p>
    <w:p w14:paraId="2657CAF2" w14:textId="5253054B" w:rsidR="004C6521" w:rsidRDefault="004C6521" w:rsidP="00563578">
      <w:pPr>
        <w:pStyle w:val="TdocProposal"/>
      </w:pPr>
      <w:r>
        <w:t xml:space="preserve">Proposal </w:t>
      </w:r>
      <w:r w:rsidR="009366D7">
        <w:t>5</w:t>
      </w:r>
      <w:r>
        <w:t>:</w:t>
      </w:r>
    </w:p>
    <w:p w14:paraId="287A1748" w14:textId="0D942041" w:rsidR="004C6521" w:rsidRDefault="004C6521" w:rsidP="00B77696">
      <w:pPr>
        <w:pStyle w:val="TdocProposalText"/>
      </w:pPr>
      <w:r w:rsidRPr="0019254B">
        <w:lastRenderedPageBreak/>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F11644">
        <w:t xml:space="preserve"> (Option 2)</w:t>
      </w:r>
      <w:r w:rsidR="000236B7">
        <w:t>.</w:t>
      </w:r>
    </w:p>
    <w:p w14:paraId="39508854" w14:textId="77777777" w:rsidR="004C6521" w:rsidRDefault="004C6521" w:rsidP="00867642">
      <w:pPr>
        <w:rPr>
          <w:lang w:eastAsia="zh-CN"/>
        </w:rPr>
      </w:pPr>
    </w:p>
    <w:p w14:paraId="6D224050" w14:textId="77777777" w:rsidR="00A72C6C" w:rsidRPr="006969BE" w:rsidRDefault="00A72C6C" w:rsidP="004A5787">
      <w:pPr>
        <w:pStyle w:val="Heading1"/>
        <w:numPr>
          <w:ilvl w:val="0"/>
          <w:numId w:val="2"/>
        </w:numPr>
        <w:rPr>
          <w:rFonts w:cs="Arial"/>
          <w:sz w:val="32"/>
          <w:szCs w:val="32"/>
          <w:lang w:val="en-US"/>
        </w:rPr>
      </w:pPr>
      <w:r w:rsidRPr="006969BE">
        <w:rPr>
          <w:rFonts w:cs="Arial"/>
          <w:sz w:val="32"/>
          <w:szCs w:val="32"/>
          <w:lang w:val="en-US"/>
        </w:rPr>
        <w:t>Conclusions</w:t>
      </w:r>
    </w:p>
    <w:p w14:paraId="059ADC0B" w14:textId="77777777" w:rsidR="00563578" w:rsidRDefault="00563578" w:rsidP="00563578">
      <w:pPr>
        <w:pStyle w:val="TdocText"/>
      </w:pPr>
      <w:r>
        <w:t>In this contribution, we discuss the design for the support of DL quality report in Msg3 for eMTC. Based on the discussions, we make the following observations and proposals:</w:t>
      </w:r>
    </w:p>
    <w:p w14:paraId="20F837B0" w14:textId="77777777" w:rsidR="00563578" w:rsidRPr="00572B1D" w:rsidRDefault="00563578" w:rsidP="00563578">
      <w:pPr>
        <w:pStyle w:val="TdocProposal"/>
      </w:pPr>
      <w:r>
        <w:t>Observation 1:</w:t>
      </w:r>
    </w:p>
    <w:p w14:paraId="6D7D1C6C" w14:textId="77777777" w:rsidR="00563578" w:rsidRPr="00541435" w:rsidRDefault="00563578" w:rsidP="00563578">
      <w:pPr>
        <w:pStyle w:val="TdocProposalText"/>
      </w:pPr>
      <w:r>
        <w:t>Indication of UE capability for support of DL quality report in Msg3 via PRACH partitioning would impact system capacity.</w:t>
      </w:r>
    </w:p>
    <w:p w14:paraId="73B851FE" w14:textId="77777777" w:rsidR="00563578" w:rsidRDefault="00563578" w:rsidP="00563578"/>
    <w:p w14:paraId="012E79BC" w14:textId="77777777" w:rsidR="00563578" w:rsidRPr="00572B1D" w:rsidRDefault="00563578" w:rsidP="00563578">
      <w:pPr>
        <w:pStyle w:val="TdocProposal"/>
      </w:pPr>
      <w:r>
        <w:t>Observation 2:</w:t>
      </w:r>
    </w:p>
    <w:p w14:paraId="6F00C988" w14:textId="77777777" w:rsidR="00563578" w:rsidRPr="00541435" w:rsidRDefault="00563578" w:rsidP="00563578">
      <w:pPr>
        <w:pStyle w:val="TdocProposalText"/>
      </w:pPr>
      <w:r>
        <w:t>It is expected that a larger TBS is needed for Msg3 with DL quality report.</w:t>
      </w:r>
    </w:p>
    <w:p w14:paraId="0C405501" w14:textId="77777777" w:rsidR="00563578" w:rsidRDefault="00563578" w:rsidP="00563578"/>
    <w:p w14:paraId="419662D3" w14:textId="77777777" w:rsidR="00500BF8" w:rsidRPr="00994D09" w:rsidRDefault="00500BF8" w:rsidP="00500BF8">
      <w:pPr>
        <w:pStyle w:val="TdocProposal"/>
      </w:pPr>
      <w:r>
        <w:t>Proposal 1:</w:t>
      </w:r>
    </w:p>
    <w:p w14:paraId="415A1D95" w14:textId="77777777" w:rsidR="00500BF8" w:rsidRDefault="00500BF8" w:rsidP="00500BF8">
      <w:pPr>
        <w:pStyle w:val="TdocProposalText"/>
      </w:pPr>
      <w:r>
        <w:t>It is UE capability whether the DL quality report in Msg3 is supported.</w:t>
      </w:r>
    </w:p>
    <w:p w14:paraId="392DAA4E" w14:textId="77777777" w:rsidR="00500BF8" w:rsidRDefault="00500BF8" w:rsidP="00500BF8">
      <w:pPr>
        <w:pStyle w:val="TdocProposalText"/>
        <w:numPr>
          <w:ilvl w:val="1"/>
          <w:numId w:val="6"/>
        </w:numPr>
      </w:pPr>
      <w:r>
        <w:t>The design of UL grant scheduling Msg3 should enable UE to choose whether DL quality report is transmitted in Msg3 or not, which requires no report of UE capability.</w:t>
      </w:r>
    </w:p>
    <w:p w14:paraId="27EB4FA0" w14:textId="77777777" w:rsidR="00500BF8" w:rsidRDefault="00500BF8" w:rsidP="00500BF8">
      <w:pPr>
        <w:pStyle w:val="TdocProposalText"/>
      </w:pPr>
      <w:r>
        <w:t>RAR-based triggering of DL quality reporting in Msg3 is not supported</w:t>
      </w:r>
    </w:p>
    <w:p w14:paraId="613FA73D" w14:textId="77777777" w:rsidR="00563578" w:rsidRDefault="00563578" w:rsidP="00563578"/>
    <w:p w14:paraId="20EE57FD" w14:textId="77777777" w:rsidR="00500BF8" w:rsidRDefault="00500BF8" w:rsidP="00500BF8">
      <w:pPr>
        <w:pStyle w:val="TdocProposal"/>
      </w:pPr>
      <w:r>
        <w:t>Proposal 2:</w:t>
      </w:r>
    </w:p>
    <w:p w14:paraId="72B246B2" w14:textId="77777777" w:rsidR="00500BF8" w:rsidRDefault="00500BF8" w:rsidP="00500BF8">
      <w:pPr>
        <w:pStyle w:val="TdocProposalText"/>
        <w:rPr>
          <w:lang w:val="en-GB"/>
        </w:rPr>
      </w:pPr>
      <w:r>
        <w:rPr>
          <w:lang w:val="en-GB" w:eastAsia="x-none"/>
        </w:rPr>
        <w:t>T</w:t>
      </w:r>
      <w:r w:rsidRPr="00F05AC2">
        <w:rPr>
          <w:lang w:val="en-GB" w:eastAsia="x-none"/>
        </w:rPr>
        <w:t xml:space="preserve">he distinction between </w:t>
      </w:r>
      <w:r>
        <w:rPr>
          <w:lang w:val="en-GB" w:eastAsia="x-none"/>
        </w:rPr>
        <w:t xml:space="preserve">CQI and the </w:t>
      </w:r>
      <w:r>
        <w:rPr>
          <w:lang w:eastAsia="zh-CN"/>
        </w:rPr>
        <w:t xml:space="preserve">number </w:t>
      </w:r>
      <w:r w:rsidRPr="00921BC8">
        <w:rPr>
          <w:lang w:eastAsia="zh-CN"/>
        </w:rPr>
        <w:t xml:space="preserve">of repetitions </w:t>
      </w:r>
      <w:r>
        <w:rPr>
          <w:lang w:eastAsia="zh-CN"/>
        </w:rPr>
        <w:t>needed for decoding o</w:t>
      </w:r>
      <w:r w:rsidRPr="00921BC8">
        <w:rPr>
          <w:lang w:eastAsia="zh-CN"/>
        </w:rPr>
        <w:t xml:space="preserve">f hypothetical MPDCCH </w:t>
      </w:r>
      <w:r>
        <w:rPr>
          <w:lang w:eastAsia="zh-CN"/>
        </w:rPr>
        <w:t>with</w:t>
      </w:r>
      <w:r w:rsidRPr="00921BC8">
        <w:rPr>
          <w:lang w:eastAsia="zh-CN"/>
        </w:rPr>
        <w:t xml:space="preserve"> BLER of 1%</w:t>
      </w:r>
      <w:r>
        <w:rPr>
          <w:lang w:eastAsia="zh-CN"/>
        </w:rPr>
        <w:t xml:space="preserve"> as </w:t>
      </w:r>
      <w:r w:rsidRPr="00F05AC2">
        <w:rPr>
          <w:lang w:val="en-GB" w:eastAsia="x-none"/>
        </w:rPr>
        <w:t>the DL quality metrics is defined as a function of the PRACH CE levels.</w:t>
      </w:r>
    </w:p>
    <w:p w14:paraId="3C4F06F0" w14:textId="77777777" w:rsidR="00500BF8" w:rsidRPr="00287E48" w:rsidRDefault="00500BF8" w:rsidP="00500BF8">
      <w:pPr>
        <w:pStyle w:val="TdocProposalText"/>
        <w:numPr>
          <w:ilvl w:val="1"/>
          <w:numId w:val="6"/>
        </w:numPr>
        <w:rPr>
          <w:lang w:val="en-GB"/>
        </w:rPr>
      </w:pPr>
      <w:r>
        <w:rPr>
          <w:lang w:val="en-GB" w:eastAsia="x-none"/>
        </w:rPr>
        <w:t>T</w:t>
      </w:r>
      <w:r w:rsidRPr="00F05AC2">
        <w:rPr>
          <w:lang w:val="en-GB" w:eastAsia="x-none"/>
        </w:rPr>
        <w:t>he UE reports CQI as the DL quality metric if the PRACH CE level corresponding to the successfully received Msg2 belongs to CE level 0 or 1, and reports the number of repetitions</w:t>
      </w:r>
      <w:r>
        <w:rPr>
          <w:lang w:val="en-GB" w:eastAsia="x-none"/>
        </w:rPr>
        <w:t xml:space="preserve"> </w:t>
      </w:r>
      <w:r>
        <w:rPr>
          <w:lang w:eastAsia="zh-CN"/>
        </w:rPr>
        <w:t>for decoding o</w:t>
      </w:r>
      <w:r w:rsidRPr="00921BC8">
        <w:rPr>
          <w:lang w:eastAsia="zh-CN"/>
        </w:rPr>
        <w:t xml:space="preserve">f hypothetical MPDCCH </w:t>
      </w:r>
      <w:r>
        <w:rPr>
          <w:lang w:eastAsia="zh-CN"/>
        </w:rPr>
        <w:t>with</w:t>
      </w:r>
      <w:r w:rsidRPr="00921BC8">
        <w:rPr>
          <w:lang w:eastAsia="zh-CN"/>
        </w:rPr>
        <w:t xml:space="preserve"> BLER of 1%</w:t>
      </w:r>
      <w:r w:rsidRPr="00F05AC2">
        <w:rPr>
          <w:lang w:val="en-GB" w:eastAsia="x-none"/>
        </w:rPr>
        <w:t>, otherwise.</w:t>
      </w:r>
    </w:p>
    <w:p w14:paraId="53820033" w14:textId="77777777" w:rsidR="00563578" w:rsidRDefault="00563578" w:rsidP="00563578"/>
    <w:p w14:paraId="648FE8C9" w14:textId="77777777" w:rsidR="00732E60" w:rsidRDefault="00732E60" w:rsidP="00732E60">
      <w:pPr>
        <w:pStyle w:val="TdocProposal"/>
      </w:pPr>
      <w:r>
        <w:t>Proposal 3:</w:t>
      </w:r>
    </w:p>
    <w:p w14:paraId="7FE24BDF" w14:textId="77777777" w:rsidR="00732E60" w:rsidRPr="00180906" w:rsidRDefault="00732E60" w:rsidP="00732E60">
      <w:pPr>
        <w:pStyle w:val="TdocProposalText"/>
      </w:pPr>
      <w:r>
        <w:t>For CE mode A:</w:t>
      </w:r>
    </w:p>
    <w:p w14:paraId="27859696" w14:textId="77777777" w:rsidR="00732E60" w:rsidRPr="00B77696" w:rsidRDefault="00732E60" w:rsidP="00732E60">
      <w:pPr>
        <w:pStyle w:val="TdocProposalText"/>
        <w:numPr>
          <w:ilvl w:val="1"/>
          <w:numId w:val="6"/>
        </w:numPr>
        <w:rPr>
          <w:lang w:eastAsia="zh-CN"/>
        </w:rPr>
      </w:pPr>
      <w:r w:rsidRPr="00B77696">
        <w:rPr>
          <w:lang w:val="en-GB"/>
        </w:rPr>
        <w:t>If DL channel quality report is denoted by CQI, define measurement reference resource similar as in Rel-13 eMTC.</w:t>
      </w:r>
    </w:p>
    <w:p w14:paraId="4AEEB39C" w14:textId="77777777" w:rsidR="00732E60" w:rsidRDefault="00732E60" w:rsidP="00732E60">
      <w:pPr>
        <w:pStyle w:val="TdocProposalText"/>
        <w:numPr>
          <w:ilvl w:val="1"/>
          <w:numId w:val="6"/>
        </w:numPr>
        <w:rPr>
          <w:lang w:eastAsia="zh-CN"/>
        </w:rPr>
      </w:pPr>
      <w:r w:rsidRPr="00176FC5">
        <w:t>If DL channel quality report is denoted by the number of repetitions for MPDCCH, measurement reference resource is not defined.</w:t>
      </w:r>
    </w:p>
    <w:p w14:paraId="426D4D93" w14:textId="77777777" w:rsidR="00732E60" w:rsidRDefault="00732E60" w:rsidP="00732E60">
      <w:pPr>
        <w:pStyle w:val="TdocProposalText"/>
        <w:rPr>
          <w:lang w:eastAsia="zh-CN"/>
        </w:rPr>
      </w:pPr>
      <w:r>
        <w:rPr>
          <w:lang w:eastAsia="zh-CN"/>
        </w:rPr>
        <w:t>For CE mode B:</w:t>
      </w:r>
    </w:p>
    <w:p w14:paraId="7645DB70" w14:textId="77777777" w:rsidR="00732E60" w:rsidRPr="00176FC5" w:rsidRDefault="00732E60" w:rsidP="00732E60">
      <w:pPr>
        <w:pStyle w:val="TdocProposalText"/>
        <w:numPr>
          <w:ilvl w:val="1"/>
          <w:numId w:val="6"/>
        </w:numPr>
        <w:rPr>
          <w:lang w:eastAsia="zh-CN"/>
        </w:rPr>
      </w:pPr>
      <w:r w:rsidRPr="00176FC5">
        <w:t>Measurement reference resource is not defined.</w:t>
      </w:r>
    </w:p>
    <w:p w14:paraId="52DC48C8" w14:textId="77777777" w:rsidR="00563578" w:rsidRDefault="00563578" w:rsidP="00563578"/>
    <w:p w14:paraId="0115EDF9" w14:textId="77777777" w:rsidR="00EB7EE4" w:rsidRPr="00833CF9" w:rsidRDefault="00EB7EE4" w:rsidP="00EB7EE4">
      <w:pPr>
        <w:pStyle w:val="TdocProposal"/>
      </w:pPr>
      <w:r>
        <w:lastRenderedPageBreak/>
        <w:t>Proposal 4:</w:t>
      </w:r>
    </w:p>
    <w:p w14:paraId="415708ED" w14:textId="77777777" w:rsidR="00EB7EE4" w:rsidRDefault="00EB7EE4" w:rsidP="00EB7EE4">
      <w:pPr>
        <w:pStyle w:val="TdocProposalText"/>
        <w:ind w:left="714" w:hanging="357"/>
      </w:pPr>
      <w:r>
        <w:t>DL quality report</w:t>
      </w:r>
      <w:r w:rsidRPr="00DF6029">
        <w:t xml:space="preserve"> piggybacked in PUSCH carrying Msg3</w:t>
      </w:r>
      <w:r>
        <w:t xml:space="preserve"> is not supported.</w:t>
      </w:r>
    </w:p>
    <w:p w14:paraId="42FE5107" w14:textId="77777777" w:rsidR="00EB7EE4" w:rsidRDefault="00EB7EE4" w:rsidP="00EB7EE4">
      <w:pPr>
        <w:pStyle w:val="TdocProposalText"/>
      </w:pPr>
      <w:r>
        <w:t xml:space="preserve">Send an LS to RAN2 to ask how </w:t>
      </w:r>
      <w:r w:rsidRPr="009162BD">
        <w:t>existing solutions</w:t>
      </w:r>
      <w:r>
        <w:t>, e.g.,</w:t>
      </w:r>
      <w:r w:rsidRPr="009162BD">
        <w:t xml:space="preserve"> based on either RRC message or MAC CE </w:t>
      </w:r>
      <w:r>
        <w:t xml:space="preserve">can </w:t>
      </w:r>
      <w:r w:rsidRPr="009162BD">
        <w:t xml:space="preserve">be used </w:t>
      </w:r>
      <w:r>
        <w:t>for DL quality reporting in Msg3.</w:t>
      </w:r>
    </w:p>
    <w:p w14:paraId="5247FBBB" w14:textId="77777777" w:rsidR="00EB7EE4" w:rsidRDefault="00EB7EE4" w:rsidP="00366D26"/>
    <w:p w14:paraId="19A86EF7" w14:textId="77777777" w:rsidR="00EB7EE4" w:rsidRDefault="00EB7EE4" w:rsidP="00EB7EE4">
      <w:pPr>
        <w:pStyle w:val="TdocProposal"/>
      </w:pPr>
      <w:r>
        <w:t>Proposal 5:</w:t>
      </w:r>
    </w:p>
    <w:p w14:paraId="6DB5A663" w14:textId="77777777" w:rsidR="00EB7EE4" w:rsidRDefault="00EB7EE4" w:rsidP="00EB7EE4">
      <w:pPr>
        <w:pStyle w:val="TdocProposalText"/>
      </w:pPr>
      <w:r w:rsidRPr="0019254B">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(Option 2).</w:t>
      </w:r>
    </w:p>
    <w:p w14:paraId="32786537" w14:textId="77777777" w:rsidR="0017253C" w:rsidRDefault="0017253C"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16B06919" w14:textId="4CF7468C" w:rsidR="006178BC" w:rsidRDefault="006178BC" w:rsidP="00BF183C">
      <w:pPr>
        <w:pStyle w:val="TdocReference"/>
      </w:pPr>
      <w:bookmarkStart w:id="3" w:name="_Ref525477075"/>
      <w:r w:rsidRPr="00BF183C">
        <w:t>RAN1 Chairman’s Notes. 3GPP TSG RAN WG1 Meeting #94</w:t>
      </w:r>
      <w:r w:rsidR="00CD4CB7">
        <w:t>bis</w:t>
      </w:r>
      <w:r w:rsidRPr="00BF183C">
        <w:t xml:space="preserve">, </w:t>
      </w:r>
      <w:r w:rsidR="00CD4CB7">
        <w:t>Chengdu</w:t>
      </w:r>
      <w:r w:rsidRPr="00BF183C">
        <w:t xml:space="preserve">, </w:t>
      </w:r>
      <w:r w:rsidR="00CD4CB7">
        <w:t>China</w:t>
      </w:r>
      <w:r w:rsidRPr="00BF183C">
        <w:t xml:space="preserve">, </w:t>
      </w:r>
      <w:r w:rsidR="00CD4CB7">
        <w:t>October</w:t>
      </w:r>
      <w:r w:rsidR="00CD4CB7" w:rsidRPr="00BF183C">
        <w:t xml:space="preserve"> </w:t>
      </w:r>
      <w:r w:rsidR="00CD4CB7">
        <w:t>8</w:t>
      </w:r>
      <w:r w:rsidR="00CD4CB7" w:rsidRPr="00BF183C">
        <w:t>th</w:t>
      </w:r>
      <w:r w:rsidRPr="00BF183C">
        <w:t>-</w:t>
      </w:r>
      <w:r w:rsidR="00CD4CB7">
        <w:t>1</w:t>
      </w:r>
      <w:r w:rsidRPr="00BF183C">
        <w:t>2th, 2018.</w:t>
      </w:r>
      <w:bookmarkEnd w:id="3"/>
    </w:p>
    <w:p w14:paraId="047ED99F" w14:textId="133231B7" w:rsidR="00B345D0" w:rsidRDefault="00B345D0" w:rsidP="00B345D0">
      <w:pPr>
        <w:pStyle w:val="TdocReference"/>
      </w:pPr>
      <w:bookmarkStart w:id="4" w:name="_Ref528763128"/>
      <w:r w:rsidRPr="00B345D0">
        <w:t>R1-1811691</w:t>
      </w:r>
      <w:r>
        <w:t>, “</w:t>
      </w:r>
      <w:r w:rsidRPr="00B345D0">
        <w:t>Feature summary of 6.2.1.5 Support of quality report in Msg3</w:t>
      </w:r>
      <w:r>
        <w:t xml:space="preserve">”, </w:t>
      </w:r>
      <w:r w:rsidRPr="00B345D0">
        <w:t>Samsung</w:t>
      </w:r>
      <w:r>
        <w:t xml:space="preserve">, </w:t>
      </w:r>
      <w:r w:rsidRPr="00BF183C">
        <w:t>3GPP TSG RAN WG1 Meeting #94</w:t>
      </w:r>
      <w:r>
        <w:t>bis</w:t>
      </w:r>
      <w:r w:rsidRPr="00BF183C">
        <w:t xml:space="preserve">, </w:t>
      </w:r>
      <w:r>
        <w:t>Chengdu</w:t>
      </w:r>
      <w:r w:rsidRPr="00BF183C">
        <w:t xml:space="preserve">, </w:t>
      </w:r>
      <w:r>
        <w:t>China</w:t>
      </w:r>
      <w:r w:rsidRPr="00BF183C">
        <w:t xml:space="preserve">, </w:t>
      </w:r>
      <w:r>
        <w:t>Octobe</w:t>
      </w:r>
      <w:bookmarkStart w:id="5" w:name="_GoBack"/>
      <w:bookmarkEnd w:id="5"/>
      <w:r>
        <w:t>r</w:t>
      </w:r>
      <w:r w:rsidRPr="00BF183C">
        <w:t xml:space="preserve"> </w:t>
      </w:r>
      <w:r>
        <w:t>8</w:t>
      </w:r>
      <w:r w:rsidRPr="00BF183C">
        <w:t>th-</w:t>
      </w:r>
      <w:r>
        <w:t>1</w:t>
      </w:r>
      <w:r w:rsidRPr="00BF183C">
        <w:t>2th, 2018.</w:t>
      </w:r>
      <w:bookmarkEnd w:id="4"/>
    </w:p>
    <w:p w14:paraId="797E85FD" w14:textId="0DD2BECB" w:rsidR="006D0171" w:rsidRDefault="006D0171" w:rsidP="006D0171">
      <w:pPr>
        <w:pStyle w:val="TdocReference"/>
      </w:pPr>
      <w:bookmarkStart w:id="6" w:name="_Ref528769984"/>
      <w:r w:rsidRPr="006D0171">
        <w:t>R1-1810652</w:t>
      </w:r>
      <w:r>
        <w:t>, “</w:t>
      </w:r>
      <w:r w:rsidRPr="006D0171">
        <w:t>Quality reporting via Msg3 in A-MTC</w:t>
      </w:r>
      <w:r>
        <w:t xml:space="preserve">”, Sony, </w:t>
      </w:r>
      <w:r w:rsidRPr="00BF183C">
        <w:t>3GPP TSG RAN WG1 Meeting #94</w:t>
      </w:r>
      <w:r>
        <w:t>bis</w:t>
      </w:r>
      <w:r w:rsidRPr="00BF183C">
        <w:t xml:space="preserve">, </w:t>
      </w:r>
      <w:r>
        <w:t>Chengdu</w:t>
      </w:r>
      <w:r w:rsidRPr="00BF183C">
        <w:t xml:space="preserve">, </w:t>
      </w:r>
      <w:r>
        <w:t>China</w:t>
      </w:r>
      <w:r w:rsidRPr="00BF183C">
        <w:t xml:space="preserve">, </w:t>
      </w:r>
      <w:r>
        <w:t>October</w:t>
      </w:r>
      <w:r w:rsidRPr="00BF183C">
        <w:t xml:space="preserve"> </w:t>
      </w:r>
      <w:r>
        <w:t>8</w:t>
      </w:r>
      <w:r w:rsidRPr="00BF183C">
        <w:t>th-</w:t>
      </w:r>
      <w:r>
        <w:t>1</w:t>
      </w:r>
      <w:r w:rsidRPr="00BF183C">
        <w:t>2th, 2018.</w:t>
      </w:r>
      <w:bookmarkEnd w:id="6"/>
    </w:p>
    <w:p w14:paraId="100E5D98" w14:textId="69A4E5B9" w:rsidR="000A641E" w:rsidRDefault="000A641E" w:rsidP="00B345D0">
      <w:pPr>
        <w:pStyle w:val="TdocReference"/>
      </w:pPr>
      <w:bookmarkStart w:id="7" w:name="_Ref528765814"/>
      <w:r w:rsidRPr="00BF183C">
        <w:t>RAN</w:t>
      </w:r>
      <w:r>
        <w:t>2</w:t>
      </w:r>
      <w:r w:rsidRPr="00BF183C">
        <w:t xml:space="preserve"> Chairman’s Notes. 3GPP TSG RAN WG</w:t>
      </w:r>
      <w:r w:rsidR="00B5180F">
        <w:t>2</w:t>
      </w:r>
      <w:r w:rsidRPr="00BF183C">
        <w:t xml:space="preserve"> Meeting #</w:t>
      </w:r>
      <w:r w:rsidR="00B5180F">
        <w:t>103</w:t>
      </w:r>
      <w:r>
        <w:t>bis</w:t>
      </w:r>
      <w:r w:rsidRPr="00BF183C">
        <w:t xml:space="preserve">, </w:t>
      </w:r>
      <w:r>
        <w:t>Chengdu</w:t>
      </w:r>
      <w:r w:rsidRPr="00BF183C">
        <w:t xml:space="preserve">, </w:t>
      </w:r>
      <w:r>
        <w:t>China</w:t>
      </w:r>
      <w:r w:rsidRPr="00BF183C">
        <w:t xml:space="preserve">, </w:t>
      </w:r>
      <w:r>
        <w:t>October</w:t>
      </w:r>
      <w:r w:rsidRPr="00BF183C">
        <w:t xml:space="preserve"> </w:t>
      </w:r>
      <w:r>
        <w:t>8</w:t>
      </w:r>
      <w:r w:rsidRPr="00BF183C">
        <w:t>th-</w:t>
      </w:r>
      <w:r>
        <w:t>1</w:t>
      </w:r>
      <w:r w:rsidRPr="00BF183C">
        <w:t>2th, 2018.</w:t>
      </w:r>
      <w:bookmarkEnd w:id="7"/>
    </w:p>
    <w:p w14:paraId="3373BE55" w14:textId="50595174" w:rsidR="00411F38" w:rsidRDefault="00411F38" w:rsidP="00411F38">
      <w:pPr>
        <w:pStyle w:val="TdocReference"/>
      </w:pPr>
      <w:bookmarkStart w:id="8" w:name="_Ref528765921"/>
      <w:r w:rsidRPr="00411F38">
        <w:t>R2-1815604</w:t>
      </w:r>
      <w:r>
        <w:t>, “</w:t>
      </w:r>
      <w:r w:rsidRPr="00411F38">
        <w:t>Report eMTC breakout session</w:t>
      </w:r>
      <w:r>
        <w:t xml:space="preserve">”, </w:t>
      </w:r>
      <w:r w:rsidRPr="00411F38">
        <w:t>Ericsson</w:t>
      </w:r>
      <w:r>
        <w:t xml:space="preserve">, </w:t>
      </w:r>
      <w:r w:rsidRPr="00BF183C">
        <w:t>3GPP TSG RAN WG</w:t>
      </w:r>
      <w:r>
        <w:t>2</w:t>
      </w:r>
      <w:r w:rsidRPr="00BF183C">
        <w:t xml:space="preserve"> Meeting #</w:t>
      </w:r>
      <w:r>
        <w:t>103bis</w:t>
      </w:r>
      <w:r w:rsidRPr="00BF183C">
        <w:t xml:space="preserve">, </w:t>
      </w:r>
      <w:r>
        <w:t>Chengdu</w:t>
      </w:r>
      <w:r w:rsidRPr="00BF183C">
        <w:t xml:space="preserve">, </w:t>
      </w:r>
      <w:r>
        <w:t>China</w:t>
      </w:r>
      <w:r w:rsidRPr="00BF183C">
        <w:t xml:space="preserve">, </w:t>
      </w:r>
      <w:r>
        <w:t>October</w:t>
      </w:r>
      <w:r w:rsidRPr="00BF183C">
        <w:t xml:space="preserve"> </w:t>
      </w:r>
      <w:r>
        <w:t>8</w:t>
      </w:r>
      <w:r w:rsidRPr="00BF183C">
        <w:t>th-</w:t>
      </w:r>
      <w:r>
        <w:t>1</w:t>
      </w:r>
      <w:r w:rsidRPr="00BF183C">
        <w:t>2th, 2018.</w:t>
      </w:r>
      <w:bookmarkEnd w:id="8"/>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3AD8E" w14:textId="77777777" w:rsidR="005E1271" w:rsidRDefault="005E1271">
      <w:r>
        <w:separator/>
      </w:r>
    </w:p>
  </w:endnote>
  <w:endnote w:type="continuationSeparator" w:id="0">
    <w:p w14:paraId="3388B2B1" w14:textId="77777777" w:rsidR="005E1271" w:rsidRDefault="005E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4E9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4E9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1C3B0" w14:textId="77777777" w:rsidR="005E1271" w:rsidRDefault="005E1271">
      <w:r>
        <w:separator/>
      </w:r>
    </w:p>
  </w:footnote>
  <w:footnote w:type="continuationSeparator" w:id="0">
    <w:p w14:paraId="11CC9A4E" w14:textId="77777777" w:rsidR="005E1271" w:rsidRDefault="005E1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006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228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8"/>
  </w:num>
  <w:num w:numId="4">
    <w:abstractNumId w:val="14"/>
  </w:num>
  <w:num w:numId="5">
    <w:abstractNumId w:val="9"/>
  </w:num>
  <w:num w:numId="6">
    <w:abstractNumId w:val="3"/>
  </w:num>
  <w:num w:numId="7">
    <w:abstractNumId w:val="13"/>
  </w:num>
  <w:num w:numId="8">
    <w:abstractNumId w:val="11"/>
  </w:num>
  <w:num w:numId="9">
    <w:abstractNumId w:val="1"/>
  </w:num>
  <w:num w:numId="10">
    <w:abstractNumId w:val="4"/>
  </w:num>
  <w:num w:numId="11">
    <w:abstractNumId w:val="2"/>
  </w:num>
  <w:num w:numId="12">
    <w:abstractNumId w:val="12"/>
  </w:num>
  <w:num w:numId="13">
    <w:abstractNumId w:val="10"/>
  </w:num>
  <w:num w:numId="14">
    <w:abstractNumId w:val="6"/>
  </w:num>
  <w:num w:numId="15">
    <w:abstractNumId w:val="15"/>
  </w:num>
  <w:num w:numId="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6B7"/>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02E"/>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080B"/>
    <w:rsid w:val="0007118F"/>
    <w:rsid w:val="00071415"/>
    <w:rsid w:val="000716FB"/>
    <w:rsid w:val="00071920"/>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6E"/>
    <w:rsid w:val="00093DB7"/>
    <w:rsid w:val="0009437A"/>
    <w:rsid w:val="000947B7"/>
    <w:rsid w:val="00095671"/>
    <w:rsid w:val="00095920"/>
    <w:rsid w:val="00095F53"/>
    <w:rsid w:val="0009612D"/>
    <w:rsid w:val="0009653B"/>
    <w:rsid w:val="0009680E"/>
    <w:rsid w:val="000968A5"/>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647"/>
    <w:rsid w:val="000A3A3A"/>
    <w:rsid w:val="000A3ACB"/>
    <w:rsid w:val="000A4492"/>
    <w:rsid w:val="000A49DE"/>
    <w:rsid w:val="000A4B74"/>
    <w:rsid w:val="000A52B9"/>
    <w:rsid w:val="000A54DF"/>
    <w:rsid w:val="000A59F0"/>
    <w:rsid w:val="000A5AB0"/>
    <w:rsid w:val="000A5AE2"/>
    <w:rsid w:val="000A6196"/>
    <w:rsid w:val="000A61CB"/>
    <w:rsid w:val="000A641E"/>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BCB"/>
    <w:rsid w:val="000C3F16"/>
    <w:rsid w:val="000C4C76"/>
    <w:rsid w:val="000C530C"/>
    <w:rsid w:val="000C550B"/>
    <w:rsid w:val="000C56C7"/>
    <w:rsid w:val="000C5759"/>
    <w:rsid w:val="000C5E7D"/>
    <w:rsid w:val="000C673C"/>
    <w:rsid w:val="000C69F8"/>
    <w:rsid w:val="000C6AFB"/>
    <w:rsid w:val="000C715D"/>
    <w:rsid w:val="000C71D9"/>
    <w:rsid w:val="000C7C3E"/>
    <w:rsid w:val="000D02B1"/>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8FD"/>
    <w:rsid w:val="00111AD9"/>
    <w:rsid w:val="0011253E"/>
    <w:rsid w:val="00112A8E"/>
    <w:rsid w:val="00112B8F"/>
    <w:rsid w:val="00112D41"/>
    <w:rsid w:val="001132E8"/>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D94"/>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0CD0"/>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1AD"/>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906"/>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8773F"/>
    <w:rsid w:val="001901DE"/>
    <w:rsid w:val="00190307"/>
    <w:rsid w:val="00190927"/>
    <w:rsid w:val="00190BD5"/>
    <w:rsid w:val="00191727"/>
    <w:rsid w:val="00191A2B"/>
    <w:rsid w:val="00191EBF"/>
    <w:rsid w:val="0019254B"/>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922"/>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51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C1D"/>
    <w:rsid w:val="00211D31"/>
    <w:rsid w:val="00211DD9"/>
    <w:rsid w:val="002125B4"/>
    <w:rsid w:val="00212816"/>
    <w:rsid w:val="002129DA"/>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AC6"/>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0BD7"/>
    <w:rsid w:val="002813B0"/>
    <w:rsid w:val="0028143F"/>
    <w:rsid w:val="002825CE"/>
    <w:rsid w:val="002826D0"/>
    <w:rsid w:val="002829E8"/>
    <w:rsid w:val="00283181"/>
    <w:rsid w:val="002835A5"/>
    <w:rsid w:val="002836DC"/>
    <w:rsid w:val="00283D6B"/>
    <w:rsid w:val="00284E7F"/>
    <w:rsid w:val="00285520"/>
    <w:rsid w:val="00285894"/>
    <w:rsid w:val="00285C0C"/>
    <w:rsid w:val="00285E28"/>
    <w:rsid w:val="00286487"/>
    <w:rsid w:val="00286631"/>
    <w:rsid w:val="00286B14"/>
    <w:rsid w:val="00286F76"/>
    <w:rsid w:val="00287376"/>
    <w:rsid w:val="002877DE"/>
    <w:rsid w:val="00287C28"/>
    <w:rsid w:val="00287E4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4E96"/>
    <w:rsid w:val="002E53F3"/>
    <w:rsid w:val="002E58E1"/>
    <w:rsid w:val="002E5BDD"/>
    <w:rsid w:val="002E5C56"/>
    <w:rsid w:val="002E679D"/>
    <w:rsid w:val="002E7321"/>
    <w:rsid w:val="002E7894"/>
    <w:rsid w:val="002F0045"/>
    <w:rsid w:val="002F00F0"/>
    <w:rsid w:val="002F025B"/>
    <w:rsid w:val="002F0684"/>
    <w:rsid w:val="002F0ADB"/>
    <w:rsid w:val="002F10C2"/>
    <w:rsid w:val="002F12EF"/>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BE8"/>
    <w:rsid w:val="00356CEC"/>
    <w:rsid w:val="00357108"/>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3FCA"/>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50A"/>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8C5"/>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A7D50"/>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B8D"/>
    <w:rsid w:val="003D0D75"/>
    <w:rsid w:val="003D0E68"/>
    <w:rsid w:val="003D2050"/>
    <w:rsid w:val="003D2339"/>
    <w:rsid w:val="003D26AA"/>
    <w:rsid w:val="003D2A2B"/>
    <w:rsid w:val="003D3504"/>
    <w:rsid w:val="003D39A6"/>
    <w:rsid w:val="003D40CB"/>
    <w:rsid w:val="003D4330"/>
    <w:rsid w:val="003D4350"/>
    <w:rsid w:val="003D4409"/>
    <w:rsid w:val="003D462F"/>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6E1"/>
    <w:rsid w:val="003E1748"/>
    <w:rsid w:val="003E1BB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1F38"/>
    <w:rsid w:val="00412697"/>
    <w:rsid w:val="00412F8D"/>
    <w:rsid w:val="00413369"/>
    <w:rsid w:val="00413451"/>
    <w:rsid w:val="00414129"/>
    <w:rsid w:val="004145AE"/>
    <w:rsid w:val="0041577E"/>
    <w:rsid w:val="004157F6"/>
    <w:rsid w:val="004159D3"/>
    <w:rsid w:val="00415A14"/>
    <w:rsid w:val="0041616C"/>
    <w:rsid w:val="00416935"/>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0C"/>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069"/>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0"/>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C83"/>
    <w:rsid w:val="00494E75"/>
    <w:rsid w:val="00495071"/>
    <w:rsid w:val="00495227"/>
    <w:rsid w:val="00496067"/>
    <w:rsid w:val="004961DB"/>
    <w:rsid w:val="0049653E"/>
    <w:rsid w:val="00496BEF"/>
    <w:rsid w:val="0049792C"/>
    <w:rsid w:val="004A019D"/>
    <w:rsid w:val="004A01E1"/>
    <w:rsid w:val="004A04CB"/>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56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B68"/>
    <w:rsid w:val="004C3C51"/>
    <w:rsid w:val="004C4384"/>
    <w:rsid w:val="004C47FE"/>
    <w:rsid w:val="004C4BCE"/>
    <w:rsid w:val="004C4BF3"/>
    <w:rsid w:val="004C4F33"/>
    <w:rsid w:val="004C521E"/>
    <w:rsid w:val="004C5C61"/>
    <w:rsid w:val="004C5EF0"/>
    <w:rsid w:val="004C63D6"/>
    <w:rsid w:val="004C640C"/>
    <w:rsid w:val="004C6521"/>
    <w:rsid w:val="004C660B"/>
    <w:rsid w:val="004C6627"/>
    <w:rsid w:val="004C6915"/>
    <w:rsid w:val="004C6D25"/>
    <w:rsid w:val="004C730E"/>
    <w:rsid w:val="004C7739"/>
    <w:rsid w:val="004C7BDF"/>
    <w:rsid w:val="004C7F41"/>
    <w:rsid w:val="004D0200"/>
    <w:rsid w:val="004D0CF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4BE"/>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0BF8"/>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538"/>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DAD"/>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60"/>
    <w:rsid w:val="0053217D"/>
    <w:rsid w:val="00532462"/>
    <w:rsid w:val="00532B16"/>
    <w:rsid w:val="00532C9D"/>
    <w:rsid w:val="00532DBB"/>
    <w:rsid w:val="00533215"/>
    <w:rsid w:val="005334E4"/>
    <w:rsid w:val="005338BD"/>
    <w:rsid w:val="0053394F"/>
    <w:rsid w:val="005347FB"/>
    <w:rsid w:val="005349EB"/>
    <w:rsid w:val="00534AA6"/>
    <w:rsid w:val="00534C83"/>
    <w:rsid w:val="00534E76"/>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578"/>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E7E"/>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1C"/>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271"/>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0BCC"/>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4CE"/>
    <w:rsid w:val="006138D8"/>
    <w:rsid w:val="00614064"/>
    <w:rsid w:val="006141D8"/>
    <w:rsid w:val="00614CB4"/>
    <w:rsid w:val="00614D1E"/>
    <w:rsid w:val="0061503A"/>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2C9"/>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0D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7EE"/>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4B0F"/>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C05"/>
    <w:rsid w:val="00685D3B"/>
    <w:rsid w:val="00685E05"/>
    <w:rsid w:val="0068623E"/>
    <w:rsid w:val="00686366"/>
    <w:rsid w:val="0068653A"/>
    <w:rsid w:val="0068673B"/>
    <w:rsid w:val="0068721F"/>
    <w:rsid w:val="0069078C"/>
    <w:rsid w:val="00690D12"/>
    <w:rsid w:val="00690F0E"/>
    <w:rsid w:val="006916E5"/>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749"/>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6F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2BFC"/>
    <w:rsid w:val="006C375B"/>
    <w:rsid w:val="006C377A"/>
    <w:rsid w:val="006C3F40"/>
    <w:rsid w:val="006C4006"/>
    <w:rsid w:val="006C44D3"/>
    <w:rsid w:val="006C45C1"/>
    <w:rsid w:val="006C4B0F"/>
    <w:rsid w:val="006C4B11"/>
    <w:rsid w:val="006C4D69"/>
    <w:rsid w:val="006C50C3"/>
    <w:rsid w:val="006C5215"/>
    <w:rsid w:val="006C5401"/>
    <w:rsid w:val="006C566C"/>
    <w:rsid w:val="006C57EC"/>
    <w:rsid w:val="006C5A4C"/>
    <w:rsid w:val="006C5C20"/>
    <w:rsid w:val="006C5FF1"/>
    <w:rsid w:val="006C6287"/>
    <w:rsid w:val="006C677C"/>
    <w:rsid w:val="006C6E92"/>
    <w:rsid w:val="006C75C9"/>
    <w:rsid w:val="006D0171"/>
    <w:rsid w:val="006D0233"/>
    <w:rsid w:val="006D03CD"/>
    <w:rsid w:val="006D0A70"/>
    <w:rsid w:val="006D0AD9"/>
    <w:rsid w:val="006D0DED"/>
    <w:rsid w:val="006D19ED"/>
    <w:rsid w:val="006D1A23"/>
    <w:rsid w:val="006D1F1A"/>
    <w:rsid w:val="006D21FF"/>
    <w:rsid w:val="006D2627"/>
    <w:rsid w:val="006D274B"/>
    <w:rsid w:val="006D2A8B"/>
    <w:rsid w:val="006D2E5C"/>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06F2"/>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7D6"/>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673"/>
    <w:rsid w:val="00730EC7"/>
    <w:rsid w:val="0073128B"/>
    <w:rsid w:val="0073171A"/>
    <w:rsid w:val="00731A41"/>
    <w:rsid w:val="00731D37"/>
    <w:rsid w:val="00731E4B"/>
    <w:rsid w:val="00732321"/>
    <w:rsid w:val="00732E60"/>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156"/>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6EAB"/>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6D7"/>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5CE"/>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41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60A"/>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0F85"/>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504F"/>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41"/>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AE7"/>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414"/>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B92"/>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2BD"/>
    <w:rsid w:val="00916827"/>
    <w:rsid w:val="009204A6"/>
    <w:rsid w:val="00920FE4"/>
    <w:rsid w:val="00921140"/>
    <w:rsid w:val="009216BF"/>
    <w:rsid w:val="009218D2"/>
    <w:rsid w:val="00921A74"/>
    <w:rsid w:val="00921B52"/>
    <w:rsid w:val="00921BC8"/>
    <w:rsid w:val="00921C9F"/>
    <w:rsid w:val="00921ED5"/>
    <w:rsid w:val="00921FA1"/>
    <w:rsid w:val="009225B6"/>
    <w:rsid w:val="0092286C"/>
    <w:rsid w:val="00923151"/>
    <w:rsid w:val="00923825"/>
    <w:rsid w:val="00923ABA"/>
    <w:rsid w:val="00924108"/>
    <w:rsid w:val="0092434B"/>
    <w:rsid w:val="00924688"/>
    <w:rsid w:val="009247D8"/>
    <w:rsid w:val="00924F5D"/>
    <w:rsid w:val="0092507E"/>
    <w:rsid w:val="0092576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6D7"/>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A22"/>
    <w:rsid w:val="00951C7E"/>
    <w:rsid w:val="00951CF6"/>
    <w:rsid w:val="0095225E"/>
    <w:rsid w:val="00952ACA"/>
    <w:rsid w:val="009537A7"/>
    <w:rsid w:val="00953B1F"/>
    <w:rsid w:val="00953E64"/>
    <w:rsid w:val="0095405C"/>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39"/>
    <w:rsid w:val="009660CC"/>
    <w:rsid w:val="0096691D"/>
    <w:rsid w:val="00966EC4"/>
    <w:rsid w:val="0096766C"/>
    <w:rsid w:val="0096770B"/>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2BA5"/>
    <w:rsid w:val="009A3183"/>
    <w:rsid w:val="009A37AC"/>
    <w:rsid w:val="009A3AB5"/>
    <w:rsid w:val="009A4DB0"/>
    <w:rsid w:val="009A516A"/>
    <w:rsid w:val="009A528E"/>
    <w:rsid w:val="009A6127"/>
    <w:rsid w:val="009A637B"/>
    <w:rsid w:val="009A6456"/>
    <w:rsid w:val="009A6BAA"/>
    <w:rsid w:val="009A6C74"/>
    <w:rsid w:val="009A7154"/>
    <w:rsid w:val="009A76E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2CB"/>
    <w:rsid w:val="00A36694"/>
    <w:rsid w:val="00A3747D"/>
    <w:rsid w:val="00A37832"/>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3D0B"/>
    <w:rsid w:val="00A84298"/>
    <w:rsid w:val="00A846BB"/>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047"/>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03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C74FF"/>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4FDE"/>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5D0"/>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80F"/>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696"/>
    <w:rsid w:val="00B77D8A"/>
    <w:rsid w:val="00B8053A"/>
    <w:rsid w:val="00B8053B"/>
    <w:rsid w:val="00B80795"/>
    <w:rsid w:val="00B80C91"/>
    <w:rsid w:val="00B80F5B"/>
    <w:rsid w:val="00B81578"/>
    <w:rsid w:val="00B81684"/>
    <w:rsid w:val="00B817F4"/>
    <w:rsid w:val="00B8206A"/>
    <w:rsid w:val="00B821AB"/>
    <w:rsid w:val="00B826A1"/>
    <w:rsid w:val="00B830F7"/>
    <w:rsid w:val="00B8321E"/>
    <w:rsid w:val="00B834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2D8"/>
    <w:rsid w:val="00BA48E0"/>
    <w:rsid w:val="00BA5346"/>
    <w:rsid w:val="00BA54FB"/>
    <w:rsid w:val="00BA5C97"/>
    <w:rsid w:val="00BA5EFB"/>
    <w:rsid w:val="00BA6282"/>
    <w:rsid w:val="00BA659A"/>
    <w:rsid w:val="00BA68C1"/>
    <w:rsid w:val="00BA6CFD"/>
    <w:rsid w:val="00BA7423"/>
    <w:rsid w:val="00BA7541"/>
    <w:rsid w:val="00BA7688"/>
    <w:rsid w:val="00BA7EB0"/>
    <w:rsid w:val="00BB0227"/>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44F"/>
    <w:rsid w:val="00BD559E"/>
    <w:rsid w:val="00BD55D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E40"/>
    <w:rsid w:val="00C00F1A"/>
    <w:rsid w:val="00C010F5"/>
    <w:rsid w:val="00C0150C"/>
    <w:rsid w:val="00C01835"/>
    <w:rsid w:val="00C02192"/>
    <w:rsid w:val="00C023FA"/>
    <w:rsid w:val="00C02CDE"/>
    <w:rsid w:val="00C039B6"/>
    <w:rsid w:val="00C03B7B"/>
    <w:rsid w:val="00C03FE9"/>
    <w:rsid w:val="00C04803"/>
    <w:rsid w:val="00C04B2D"/>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27A"/>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3B2"/>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A6F"/>
    <w:rsid w:val="00C77DF7"/>
    <w:rsid w:val="00C80547"/>
    <w:rsid w:val="00C8198E"/>
    <w:rsid w:val="00C819EE"/>
    <w:rsid w:val="00C81B30"/>
    <w:rsid w:val="00C82387"/>
    <w:rsid w:val="00C82A8A"/>
    <w:rsid w:val="00C845CF"/>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542"/>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72B"/>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4CB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6FD9"/>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9FB"/>
    <w:rsid w:val="00D06B22"/>
    <w:rsid w:val="00D06D2D"/>
    <w:rsid w:val="00D06DED"/>
    <w:rsid w:val="00D0735B"/>
    <w:rsid w:val="00D078A9"/>
    <w:rsid w:val="00D078C9"/>
    <w:rsid w:val="00D07DCA"/>
    <w:rsid w:val="00D105EB"/>
    <w:rsid w:val="00D10864"/>
    <w:rsid w:val="00D1093F"/>
    <w:rsid w:val="00D10B57"/>
    <w:rsid w:val="00D10BBA"/>
    <w:rsid w:val="00D10DEB"/>
    <w:rsid w:val="00D10F9A"/>
    <w:rsid w:val="00D113FF"/>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C76"/>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47BE"/>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E45"/>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934"/>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838"/>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00"/>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48D"/>
    <w:rsid w:val="00DF4901"/>
    <w:rsid w:val="00DF4920"/>
    <w:rsid w:val="00DF4C07"/>
    <w:rsid w:val="00DF4DEA"/>
    <w:rsid w:val="00DF4F19"/>
    <w:rsid w:val="00DF5270"/>
    <w:rsid w:val="00DF6014"/>
    <w:rsid w:val="00DF6029"/>
    <w:rsid w:val="00DF6630"/>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754"/>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AE4"/>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8EB"/>
    <w:rsid w:val="00E60F80"/>
    <w:rsid w:val="00E61DAC"/>
    <w:rsid w:val="00E61EA8"/>
    <w:rsid w:val="00E624DA"/>
    <w:rsid w:val="00E629F9"/>
    <w:rsid w:val="00E62A01"/>
    <w:rsid w:val="00E62AF2"/>
    <w:rsid w:val="00E630F7"/>
    <w:rsid w:val="00E63B55"/>
    <w:rsid w:val="00E6412A"/>
    <w:rsid w:val="00E64286"/>
    <w:rsid w:val="00E64763"/>
    <w:rsid w:val="00E647AA"/>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0B17"/>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51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7B6"/>
    <w:rsid w:val="00EB6C27"/>
    <w:rsid w:val="00EB6C53"/>
    <w:rsid w:val="00EB7832"/>
    <w:rsid w:val="00EB7B45"/>
    <w:rsid w:val="00EB7C50"/>
    <w:rsid w:val="00EB7E4D"/>
    <w:rsid w:val="00EB7EE4"/>
    <w:rsid w:val="00EB7FE8"/>
    <w:rsid w:val="00EC117E"/>
    <w:rsid w:val="00EC183D"/>
    <w:rsid w:val="00EC1D83"/>
    <w:rsid w:val="00EC24E8"/>
    <w:rsid w:val="00EC2C21"/>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2D67"/>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1DEC"/>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AC2"/>
    <w:rsid w:val="00F05EED"/>
    <w:rsid w:val="00F06048"/>
    <w:rsid w:val="00F06C99"/>
    <w:rsid w:val="00F06F02"/>
    <w:rsid w:val="00F07310"/>
    <w:rsid w:val="00F10437"/>
    <w:rsid w:val="00F10465"/>
    <w:rsid w:val="00F10864"/>
    <w:rsid w:val="00F108F5"/>
    <w:rsid w:val="00F11399"/>
    <w:rsid w:val="00F11644"/>
    <w:rsid w:val="00F1165E"/>
    <w:rsid w:val="00F11CAB"/>
    <w:rsid w:val="00F11CF5"/>
    <w:rsid w:val="00F124CB"/>
    <w:rsid w:val="00F12B3D"/>
    <w:rsid w:val="00F12D63"/>
    <w:rsid w:val="00F1403E"/>
    <w:rsid w:val="00F1415B"/>
    <w:rsid w:val="00F1476B"/>
    <w:rsid w:val="00F149F8"/>
    <w:rsid w:val="00F15838"/>
    <w:rsid w:val="00F15860"/>
    <w:rsid w:val="00F16BB1"/>
    <w:rsid w:val="00F16DD9"/>
    <w:rsid w:val="00F1734D"/>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05F"/>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8E7"/>
    <w:rsid w:val="00F31F17"/>
    <w:rsid w:val="00F3236F"/>
    <w:rsid w:val="00F32374"/>
    <w:rsid w:val="00F32F0E"/>
    <w:rsid w:val="00F32F3E"/>
    <w:rsid w:val="00F33485"/>
    <w:rsid w:val="00F3383E"/>
    <w:rsid w:val="00F33F0F"/>
    <w:rsid w:val="00F34286"/>
    <w:rsid w:val="00F342E5"/>
    <w:rsid w:val="00F346BC"/>
    <w:rsid w:val="00F3521B"/>
    <w:rsid w:val="00F35561"/>
    <w:rsid w:val="00F35865"/>
    <w:rsid w:val="00F35E92"/>
    <w:rsid w:val="00F35F5F"/>
    <w:rsid w:val="00F3651B"/>
    <w:rsid w:val="00F369F3"/>
    <w:rsid w:val="00F36C94"/>
    <w:rsid w:val="00F36D44"/>
    <w:rsid w:val="00F370CB"/>
    <w:rsid w:val="00F377A2"/>
    <w:rsid w:val="00F377E1"/>
    <w:rsid w:val="00F37922"/>
    <w:rsid w:val="00F37AEF"/>
    <w:rsid w:val="00F37DA6"/>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160"/>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6F6"/>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3F5"/>
    <w:rsid w:val="00F806D1"/>
    <w:rsid w:val="00F806FD"/>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707"/>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4AE5"/>
    <w:rsid w:val="00FB4F3F"/>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377E1"/>
    <w:p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3GPP Caption Table"/>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F377E1"/>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006F2"/>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006F2"/>
    <w:rPr>
      <w:rFonts w:ascii="Times New Roman" w:eastAsia="Calibri" w:hAnsi="Times New Roman"/>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3GPP Caption Table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7006F2"/>
    <w:pPr>
      <w:numPr>
        <w:ilvl w:val="2"/>
        <w:numId w:val="9"/>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4A04CB"/>
    <w:pPr>
      <w:overflowPunct/>
      <w:snapToGrid w:val="0"/>
      <w:spacing w:before="40" w:after="40"/>
      <w:textAlignment w:val="auto"/>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43002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146D"/>
    <w:rsid w:val="00095C34"/>
    <w:rsid w:val="00132BA2"/>
    <w:rsid w:val="001824B7"/>
    <w:rsid w:val="001D19B9"/>
    <w:rsid w:val="001F5992"/>
    <w:rsid w:val="00203D1F"/>
    <w:rsid w:val="0025221E"/>
    <w:rsid w:val="00276A45"/>
    <w:rsid w:val="002A6228"/>
    <w:rsid w:val="002D53E2"/>
    <w:rsid w:val="002F5FAA"/>
    <w:rsid w:val="002F657B"/>
    <w:rsid w:val="00321E54"/>
    <w:rsid w:val="00337705"/>
    <w:rsid w:val="0037553D"/>
    <w:rsid w:val="003900AA"/>
    <w:rsid w:val="003B0043"/>
    <w:rsid w:val="003E4262"/>
    <w:rsid w:val="003F2210"/>
    <w:rsid w:val="003F66E1"/>
    <w:rsid w:val="00407E31"/>
    <w:rsid w:val="0048152C"/>
    <w:rsid w:val="0048598D"/>
    <w:rsid w:val="004977CB"/>
    <w:rsid w:val="004B7469"/>
    <w:rsid w:val="004F291A"/>
    <w:rsid w:val="005040FD"/>
    <w:rsid w:val="005247F9"/>
    <w:rsid w:val="00570372"/>
    <w:rsid w:val="005753F5"/>
    <w:rsid w:val="005A26C6"/>
    <w:rsid w:val="005A450D"/>
    <w:rsid w:val="005B4ABE"/>
    <w:rsid w:val="005D60B7"/>
    <w:rsid w:val="006C535B"/>
    <w:rsid w:val="006D12F2"/>
    <w:rsid w:val="00717E92"/>
    <w:rsid w:val="007458D0"/>
    <w:rsid w:val="00765164"/>
    <w:rsid w:val="007A0D38"/>
    <w:rsid w:val="008179CE"/>
    <w:rsid w:val="00821D80"/>
    <w:rsid w:val="00844EC5"/>
    <w:rsid w:val="00874218"/>
    <w:rsid w:val="0087561F"/>
    <w:rsid w:val="00886685"/>
    <w:rsid w:val="008B41F5"/>
    <w:rsid w:val="008C2918"/>
    <w:rsid w:val="008D2A6A"/>
    <w:rsid w:val="008E7FF0"/>
    <w:rsid w:val="0091228F"/>
    <w:rsid w:val="00943380"/>
    <w:rsid w:val="0095350A"/>
    <w:rsid w:val="00997A41"/>
    <w:rsid w:val="009E096C"/>
    <w:rsid w:val="009F4378"/>
    <w:rsid w:val="00A06413"/>
    <w:rsid w:val="00A17DB2"/>
    <w:rsid w:val="00A36DF4"/>
    <w:rsid w:val="00AC4806"/>
    <w:rsid w:val="00AF095E"/>
    <w:rsid w:val="00B37061"/>
    <w:rsid w:val="00B51BF0"/>
    <w:rsid w:val="00B551EC"/>
    <w:rsid w:val="00B7228A"/>
    <w:rsid w:val="00B9632B"/>
    <w:rsid w:val="00BC1075"/>
    <w:rsid w:val="00BF1A13"/>
    <w:rsid w:val="00BF62C2"/>
    <w:rsid w:val="00C26E16"/>
    <w:rsid w:val="00CA564B"/>
    <w:rsid w:val="00D5690D"/>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61241E-B6C9-4438-BF16-8B9015E4EA15}">
  <ds:schemaRefs>
    <ds:schemaRef ds:uri="http://schemas.openxmlformats.org/officeDocument/2006/bibliography"/>
  </ds:schemaRefs>
</ds:datastoreItem>
</file>

<file path=customXml/itemProps5.xml><?xml version="1.0" encoding="utf-8"?>
<ds:datastoreItem xmlns:ds="http://schemas.openxmlformats.org/officeDocument/2006/customXml" ds:itemID="{39AD1DD5-DF82-4594-B912-83C36D0DF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6</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DL quality reporting in Msg3 for eMTC</vt:lpstr>
    </vt:vector>
  </TitlesOfParts>
  <Company>Intel</Company>
  <LinksUpToDate>false</LinksUpToDate>
  <CharactersWithSpaces>13669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quality reporting in Msg3 for eMTC</dc:title>
  <dc:subject>R1-1812456</dc:subject>
  <dc:creator>Morozov, Gregory</dc:creator>
  <cp:keywords>CTPClassification=CTP_PUBLIC:VisualMarkings=, CTPClassification=CTP_NT</cp:keywords>
  <dc:description>Spokane, USA, October 12th – 16th, 2018</dc:description>
  <cp:lastModifiedBy>Chatterjee, Debdeep</cp:lastModifiedBy>
  <cp:revision>3</cp:revision>
  <cp:lastPrinted>2011-11-09T22:49:00Z</cp:lastPrinted>
  <dcterms:created xsi:type="dcterms:W3CDTF">2018-11-03T05:32:00Z</dcterms:created>
  <dcterms:modified xsi:type="dcterms:W3CDTF">2018-11-03T05:32:00Z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5e80f636-927a-4706-ad44-9ab03fa0e742</vt:lpwstr>
  </property>
  <property fmtid="{D5CDD505-2E9C-101B-9397-08002B2CF9AE}" pid="4" name="CTP_TimeStamp">
    <vt:lpwstr>2018-11-02 15:27:11Z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